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推荐参加评选第五届“中国林业产业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突出贡献奖创新奖”单位及个人</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基本情况和主要事迹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一、推荐参加评选第五届“中国林业产业突出贡献奖”单位1个</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1.新疆林科院造林治沙研究所：</w:t>
      </w:r>
      <w:r>
        <w:rPr>
          <w:rFonts w:hint="eastAsia" w:ascii="仿宋_GB2312" w:hAnsi="仿宋_GB2312" w:eastAsia="仿宋_GB2312" w:cs="仿宋_GB2312"/>
          <w:b w:val="0"/>
          <w:bCs w:val="0"/>
          <w:sz w:val="32"/>
          <w:szCs w:val="32"/>
          <w:lang w:val="en-US" w:eastAsia="zh-CN"/>
        </w:rPr>
        <w:t>事业单位，</w:t>
      </w:r>
      <w:r>
        <w:rPr>
          <w:rFonts w:hint="eastAsia" w:ascii="仿宋_GB2312" w:hAnsi="仿宋_GB2312" w:eastAsia="仿宋_GB2312" w:cs="仿宋_GB2312"/>
          <w:sz w:val="32"/>
          <w:szCs w:val="32"/>
          <w:lang w:val="en-US" w:eastAsia="zh-CN"/>
        </w:rPr>
        <w:t>始建于1958年，下设造林技术研究室、沙产业研究室、治沙技术研究室、荒漠林研究室、生态工程研究室等5个专业研究室。新疆林科院造林治沙研究所积极参与防沙治沙、造林绿化、生态治理和生态文明建设，在新疆的防沙治沙、防护林体系建设等方面成果显著。共承担国家、自治区研究、推广课题100余项，获各类奖项30余项；论文205篇，其中核心论文44篇；科技论著6部；主持发布地方及国家标准8项；计算机软件著作权17项；发明专利40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二、推荐参加评选第五届“中国林业产业突出贡献奖”个人1个</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1.刘永萍</w:t>
      </w:r>
      <w:r>
        <w:rPr>
          <w:rFonts w:hint="eastAsia" w:ascii="仿宋_GB2312" w:hAnsi="仿宋_GB2312" w:eastAsia="仿宋_GB2312" w:cs="仿宋_GB2312"/>
          <w:sz w:val="32"/>
          <w:szCs w:val="32"/>
          <w:lang w:val="en-US" w:eastAsia="zh-CN"/>
        </w:rPr>
        <w:t>，男，汉族，</w:t>
      </w:r>
      <w:r>
        <w:rPr>
          <w:rFonts w:hint="eastAsia" w:ascii="仿宋_GB2312" w:hAnsi="仿宋_GB2312" w:eastAsia="仿宋_GB2312" w:cs="仿宋_GB2312"/>
          <w:color w:val="auto"/>
          <w:sz w:val="32"/>
          <w:szCs w:val="32"/>
          <w:lang w:val="en-US" w:eastAsia="zh-CN"/>
        </w:rPr>
        <w:t>中共党员，1977年6月出生，2011年9月参加工作，现为新疆林业科学院造林治沙研究所专业技术四级岗位干部。</w:t>
      </w:r>
      <w:r>
        <w:rPr>
          <w:rFonts w:hint="eastAsia" w:ascii="仿宋_GB2312" w:hAnsi="仿宋_GB2312" w:eastAsia="仿宋_GB2312" w:cs="仿宋_GB2312"/>
          <w:sz w:val="32"/>
          <w:szCs w:val="32"/>
          <w:lang w:val="en-US" w:eastAsia="zh-CN"/>
        </w:rPr>
        <w:t>入选“天山英才”-现代农牧业发展高层次人才培养计划，校外硕士生导师；先后主持、参加国家、自治区重点科研项目15项，发表论文20余篇，主编或参编著作6部，主持发布国家标准1项，完成行业及地方标准项目6项；授权专利20余项、软著4项；向自治区人民政府提交新疆肉苁蓉产业发展对策建议和内参3份；获国家林业局设计奖2项、林业希奖1项、自治区科技进步奖1项、自治区专利发明奖1项、自治区勘察设计奖1项，获2019年度中国林草产业“创新英才”，兼任第三届中国野生植物保护协会肉苁蓉培育协会副秘书长、食药同源物质评价和利用专业（产业发展）委员会委员、中国林学会盐碱地分会委员、《新疆农业科学》期刊编委会编委。刘永萍同志工作20多年来，勤以工作、诚以待人、深入基层、尽职尽责，深入防沙治沙科研、推广第一线，吃苦耐劳，甘于奉献，认真履行岗位职责，将全部身心都融入到防沙治沙及肉苁蓉沙产业工作中，在沙产业肉苁蓉发展中取得了多项技术成果，得到新疆肉苁蓉企事业单位的认可，由他发起的新疆肉苁蓉产业发展联盟已有200余家单位参加，为全面提高新疆肉苁蓉产业的竞争力发挥了积极作用，在研究肉苁蓉全程机械化种植、液体接种等先进技术有突出贡献，不仅节约了肉苁蓉用种量，而且大幅提高肉苁蓉接种率、产量和质量，在吐鲁番地区、阿克苏地区、喀什地区、巴州地区和和田地区进行了推广应用，取得了良好的效果；从科学研究到治沙惠民，把论文写在了大地上，实现了沙中求绿求富，用自己实际行动，在防沙治沙工作中走出了自己的别样精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三、推荐参加评选第五届“中国林业产业创新奖”单位2个</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1.新疆林科院现代林业研究所：</w:t>
      </w:r>
      <w:r>
        <w:rPr>
          <w:rFonts w:hint="eastAsia" w:ascii="仿宋_GB2312" w:hAnsi="仿宋_GB2312" w:eastAsia="仿宋_GB2312" w:cs="仿宋_GB2312"/>
          <w:sz w:val="32"/>
          <w:szCs w:val="32"/>
          <w:lang w:val="en-US" w:eastAsia="zh-CN"/>
        </w:rPr>
        <w:t>事业单位，成立于2012年，下设数字林业、林业遥感、林业可持续发展3个研究室和综合室4个部门。主要承担现代林草资源监测体系及方法研究；新疆数字林业技术研究；林业宏观战略与规划研究；科技成果转化、推广及技术咨询、培训服务等工作。新疆林业科学院现代所坚持生态文明的发展理念，走产学研相结合的发展道路，加强与疆内外科研机构、疆内三大主要林区、重点县市生产单位合作，承担各类科技项目92项，获各类成果奖励10项。其中，自治区科技进步二等奖3项，梁希林业科学技术奖三等奖1项，全国林业优秀工程咨询成果二等奖1项、勘察设计成果奖2项，2020年“首届全国生态大数据创新应用大赛”一等奖，2019中国地理信息产业优秀工程铜奖。出版专著11部，发表论文81篇，获得国际发明专利2项，国家实用新型专利技术2项，发布地方标准2项，获国家版权局颁发的软件著作权54项。新疆生态经济林资源监测及管理体系研究与应用推广主要目的是建立新疆特色林果资源监测及管理体系，开展林果资源监测关键技术研究，逐步提升林果资源监测技术应用水平，形成新疆特色林果时空数据，研建新疆特色林果大数据管理平台，为科研部门及企业提供林果多元化信息，为管理部门提供林果产业结构调整依据，为林果提质增效工程提供绩效评估主体。以森林经理学、地理信息系统科学、光谱学、物候学、生物工程等理论为基础，融合了以林业监测、大数据、微服务等先进技术手段，统一了林果资源监测技术标准，构建了高效精准的林果资源多维度监测技术体系，形成了协调有序的新疆特色林果资源监测及管理体系，围绕林果资源监测开展了多维度监测研究（人工经济林、天然经济林）、多种监测技术研究及林果病虫害基因表达差异性研究等多方面内容研究，查清了新疆林果资源种植、分布及管理现状，强化全过程质量管控，保证成果数据真实准确可靠；融合林果资源监测数据及相关气候、土壤等环境数据，建立新疆林果资源大数据平台，实现监测数据集中管理、林果资源监测数据分析评价等功能，并模拟形成新疆林果资源适宜分布区，为林果业精准施策助力脱贫攻坚提供科学支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2.新疆林科院造林治沙研究所：</w:t>
      </w:r>
      <w:r>
        <w:rPr>
          <w:rFonts w:hint="eastAsia" w:ascii="仿宋_GB2312" w:hAnsi="仿宋_GB2312" w:eastAsia="仿宋_GB2312" w:cs="仿宋_GB2312"/>
          <w:sz w:val="32"/>
          <w:szCs w:val="32"/>
          <w:lang w:val="en-US" w:eastAsia="zh-CN"/>
        </w:rPr>
        <w:t>事业单位，始建于1958年，目前下设造林技术研究室、沙产业研究室、治沙技术研究室、荒漠林研究室、生态工程研究室等5个专业研究室。 新疆林科院造林治沙研究所积极参与防沙治沙、造林绿化、生态治理和生态文明建设，在新疆的防沙治沙、防护林体系建设等方面成果显著。共承担国家、自治区研究、推广课题100余项，获各类奖项30余项；论文205篇，其中核心论文44篇；科技论著6部；主持发布地方及国家标准8项；计算机软件著作权17项；发明专利40项。新疆防沙治沙与沙产业融合技术应用与推广以林果资源信息化管理理念为指导，建立新疆林果资源监测标准体系，开展新疆林果资源监测技术研究，构建新疆林果资源数据库，研建新疆特色林果大数据平台。新疆林科院造林治沙研究所深入学习贯彻习近平生态文明思想，围绕防沙治沙、沙产业、“三北工程”开展科技支撑，积极开展防沙治沙基础科研和技术示范推广，服务于新疆生态安全和生态文明建设大局，带来经济环境效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四、推荐参加评选第五届“中国林业产业创新奖”个人4个</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1.刘永萍</w:t>
      </w:r>
      <w:r>
        <w:rPr>
          <w:rFonts w:hint="eastAsia" w:ascii="仿宋_GB2312" w:hAnsi="仿宋_GB2312" w:eastAsia="仿宋_GB2312" w:cs="仿宋_GB2312"/>
          <w:sz w:val="32"/>
          <w:szCs w:val="32"/>
          <w:lang w:val="en-US" w:eastAsia="zh-CN"/>
        </w:rPr>
        <w:t>，男，汉族，</w:t>
      </w:r>
      <w:r>
        <w:rPr>
          <w:rFonts w:hint="eastAsia" w:ascii="仿宋_GB2312" w:hAnsi="仿宋_GB2312" w:eastAsia="仿宋_GB2312" w:cs="仿宋_GB2312"/>
          <w:color w:val="auto"/>
          <w:sz w:val="32"/>
          <w:szCs w:val="32"/>
          <w:lang w:val="en-US" w:eastAsia="zh-CN"/>
        </w:rPr>
        <w:t>中共党员，1977年6月生，2011年9月参加工作，现为新疆林业科学院造林治沙研究所专业技术四级岗位干部。</w:t>
      </w:r>
      <w:r>
        <w:rPr>
          <w:rFonts w:hint="eastAsia" w:ascii="仿宋_GB2312" w:hAnsi="仿宋_GB2312" w:eastAsia="仿宋_GB2312" w:cs="仿宋_GB2312"/>
          <w:sz w:val="32"/>
          <w:szCs w:val="32"/>
          <w:lang w:val="en-US" w:eastAsia="zh-CN"/>
        </w:rPr>
        <w:t>入选“天山英才”-现代农牧业发展高层次人才培养计划，校外硕士生导师。主持发布国家标准“肉苁蓉培育技术规程”（GB/T 41628-2022）1项，以第一发明人获肉苁蓉相关专利7项，肉苁蓉种植关键技术6项，制造肉苁蓉全程机械化设备中试机6台，基本实现肉苁蓉高萌发率、高接种率、低用种量，机械化种植，达到了规模化肉苁蓉人工种植优质、高产、高效的目标，人工种植的机械化效率提高60-70%，种子萌发率和接种率提高30%以上，节省用种70-80%以上，相关专利成果获得第五届自治区专利奖。取得的多项技术成果得到新疆肉苁蓉企事业单位的认可，由他发起的新疆肉苁蓉产业发展联盟已有200余家单位参加，为全面提高新疆肉苁蓉产业的竞争力发挥了积极作用；向自治区人民政府提交新疆肉苁蓉产业发展对策建议和内参3份，得了自治区主要领导重要批示和支持；相关技术推广面积达到了15万余亩，培训农牧民2000余人次，实现增产1.5万吨，新增销售2.4亿元，新增利润3.6亿元，为促进农牧民增收脱贫、巩固脱贫攻坚成果和推进肉苁蓉培育及产品加工利用的产业发展发挥了积极作用，具有明显的经济、社会和生态效益。</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2.高健</w:t>
      </w:r>
      <w:r>
        <w:rPr>
          <w:rFonts w:hint="eastAsia" w:ascii="仿宋_GB2312" w:hAnsi="仿宋_GB2312" w:eastAsia="仿宋_GB2312" w:cs="仿宋_GB2312"/>
          <w:sz w:val="32"/>
          <w:szCs w:val="32"/>
          <w:lang w:val="en-US" w:eastAsia="zh-CN"/>
        </w:rPr>
        <w:t>，男，汉族，中共党员，1973年1月生，1993年6月参加工作，现为新疆林科院现代林业研究所所长。新疆是世界六大果品生产带之一，素有“瓜果之乡”的美名。但长期以来，新疆林果资源数据分散，缺少林果资源数据采集、处理、分析的现代化管理手段，没有形成统一的林果资源监测方法及技术体系，需要建立能够指导林果种植、优化产业布局的林果资源大数据融合应用平台。新疆生态经济林资源监测及管理体系研究与应用推广项目主要目的是建立新疆特色林果资源监测及管理体系，逐步提升林果资源监测技术应用水平，形成新疆特色林果时空数据，研建新疆特色林果大数据管理平台，为科研部门及企业提供林果多元化信息，为行政管理部门提供林果产业结构调整依据，为林果提质增效工程提供绩效评估主体。目前，该项技术已经在全疆全面推广应用，2008-2019应用面积1405万亩，2019年应用面积317万亩。已完成35个果树树种，400余品种，全疆80个林果产出县27万个果园共计1856万亩特色林果资源首轮调查监测工作，并首次建立了新疆特色林果资源“一张图”，为新疆林果业高质量发展提供科学支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3、张志刚</w:t>
      </w:r>
      <w:r>
        <w:rPr>
          <w:rFonts w:hint="eastAsia" w:ascii="仿宋_GB2312" w:hAnsi="仿宋_GB2312" w:eastAsia="仿宋_GB2312" w:cs="仿宋_GB2312"/>
          <w:sz w:val="32"/>
          <w:szCs w:val="32"/>
          <w:lang w:val="en-US" w:eastAsia="zh-CN"/>
        </w:rPr>
        <w:t>，男，汉族，中共党员，1986年4月生，2014年9月参加工作。作为一名科研人员，自参加工作以来，积极投身科学研究、科技推广与成果转化事业，带着新思维、新思想、新观念和吃苦耐劳的精神，开展专业内的各类科研问题研究，同时将利国利民的科研成果进行推广应用，充分发挥利用自身专业特长，积极投身到自治区组织的“林果提质增效”科技服务工作。发挥了一名优秀共产党员、科技工作者的义务和责任。近几年以来，积极投身科学研究工作当中，长期工作在南疆试验基地，每年出差达200天以上。积极申报相关科研任务并保质保量完成目标任务，截至目前，主持新疆维吾尔自治区重大科技专项、中央财政林草科技专项推广项目、自治区林草科技专等及其他省部级以上科研项目10余项，以主要完成人参与国家和省部级科研项目10余项。发表核心学术论文13篇。获得国家专利30余项，其中国家发明专利11项。获得地方标准6项，主持及参与完成国家植物新品种权、审定省级良种10项，撰写专著3部，获得软件著作权7项，完成鉴定成果1项；培养研究生8名。并获得国家林草局首届中国林草产业“创新英才”、 新疆维吾尔自治区科学技术进步一等奖、新疆维吾尔自治区“天山英才”、新疆维吾尔自治区“三农”骨干人才、新疆维吾</w:t>
      </w:r>
      <w:bookmarkStart w:id="0" w:name="_GoBack"/>
      <w:bookmarkEnd w:id="0"/>
      <w:r>
        <w:rPr>
          <w:rFonts w:hint="eastAsia" w:ascii="仿宋_GB2312" w:hAnsi="仿宋_GB2312" w:eastAsia="仿宋_GB2312" w:cs="仿宋_GB2312"/>
          <w:sz w:val="32"/>
          <w:szCs w:val="32"/>
          <w:lang w:val="en-US" w:eastAsia="zh-CN"/>
        </w:rPr>
        <w:t>尔自治区“天池博士”人才计划。</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4.罗青红</w:t>
      </w:r>
      <w:r>
        <w:rPr>
          <w:rFonts w:hint="eastAsia" w:ascii="仿宋_GB2312" w:hAnsi="仿宋_GB2312" w:eastAsia="仿宋_GB2312" w:cs="仿宋_GB2312"/>
          <w:sz w:val="32"/>
          <w:szCs w:val="32"/>
          <w:lang w:val="en-US" w:eastAsia="zh-CN"/>
        </w:rPr>
        <w:t>，女，汉族，</w:t>
      </w:r>
      <w:r>
        <w:rPr>
          <w:rFonts w:hint="eastAsia" w:ascii="仿宋_GB2312" w:hAnsi="仿宋_GB2312" w:eastAsia="仿宋_GB2312" w:cs="仿宋_GB2312"/>
          <w:color w:val="auto"/>
          <w:sz w:val="32"/>
          <w:szCs w:val="32"/>
          <w:lang w:val="en-US" w:eastAsia="zh-CN"/>
        </w:rPr>
        <w:t>中共党员，1980年11月生，2008年4月参加工作</w:t>
      </w:r>
      <w:r>
        <w:rPr>
          <w:rFonts w:hint="eastAsia" w:ascii="仿宋_GB2312" w:hAnsi="仿宋_GB2312" w:eastAsia="仿宋_GB2312" w:cs="仿宋_GB2312"/>
          <w:sz w:val="32"/>
          <w:szCs w:val="32"/>
          <w:lang w:val="en-US" w:eastAsia="zh-CN"/>
        </w:rPr>
        <w:t>。近些年，始终围绕国家及自治区林业生态领域重点工作部署要求，坚持将林业科研及技术成果应用到生态环境保护与改善、科技扶贫以及科技带动乡村振兴中，以改善新疆干旱沙区生态环境和促进区域农牧民经济增收为切入点，重点开展了干旱区优良固沙植物、特有生态经济兼用地方品种、优良新品种的挖掘、培育和利用推广等相关研究和推广工作。林木良种资源为干旱沙区植被恢复提供基础保障。长期的研究与实践证明，我国西部干旱、半干旱区，真正能发挥作用的植物一般为多年生灌木、半灌木和草本。而优良经济灌木树种的选择、引进、驯化及培育又是成功开展植物生态建设的重要条件。通过近十年的研究，本人和团队已在生态经济兼用优良种质资源的挖掘、保护和开发利用方面积累了丰富的科研攻关和技术推广经验，总结提出成熟的技术成果已在全疆典型风沙路径区、极端干热沙区、重盐碱等困难立地区域得到广泛推广应用，生态环境保护和改善、林农产业结构调整和扶贫增收效果，得到了基层行业部门、农林专业合作社、林果企业及社会各界的认可和赞许。</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F59D4"/>
    <w:rsid w:val="030F47D1"/>
    <w:rsid w:val="0C2C6C45"/>
    <w:rsid w:val="17292719"/>
    <w:rsid w:val="218C795D"/>
    <w:rsid w:val="37C96502"/>
    <w:rsid w:val="38A1310E"/>
    <w:rsid w:val="3C6C29C0"/>
    <w:rsid w:val="538754F2"/>
    <w:rsid w:val="64495203"/>
    <w:rsid w:val="6F62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2023-08-10T14:14:00Z</dcterms:created>
  <dc:creator>lenovo</dc:creator>
  <cp:lastModifiedBy>lenovo</cp:lastModifiedBy>
  <cp:lastPrinted>2023-08-13T10:33:00Z</cp:lastPrinted>
  <dcterms:modified xsi:type="dcterms:W3CDTF">2023-08-18T11:39:10Z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D58D8C0FD9A84698BF2A8996AADB6F81</vt:lpwstr>
  </property>
</Properties>
</file>