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olor w:val="auto"/>
          <w:sz w:val="44"/>
          <w:szCs w:val="44"/>
        </w:rPr>
      </w:pPr>
      <w:bookmarkStart w:id="0" w:name="_GoBack"/>
      <w:r>
        <w:rPr>
          <w:rFonts w:hint="eastAsia" w:ascii="方正小标宋简体" w:hAnsi="方正小标宋简体" w:eastAsia="方正小标宋简体"/>
          <w:color w:val="auto"/>
          <w:sz w:val="44"/>
          <w:szCs w:val="44"/>
        </w:rPr>
        <w:t>新疆维吾尔自治区建设项目使用林地</w:t>
      </w:r>
    </w:p>
    <w:bookmarkEnd w:id="0"/>
    <w:p>
      <w:pPr>
        <w:spacing w:line="560" w:lineRule="exact"/>
        <w:jc w:val="center"/>
        <w:rPr>
          <w:rFonts w:ascii="方正小标宋简体" w:hAnsi="方正小标宋简体" w:eastAsia="方正小标宋简体"/>
          <w:color w:val="auto"/>
          <w:sz w:val="44"/>
          <w:szCs w:val="44"/>
        </w:rPr>
      </w:pPr>
      <w:r>
        <w:rPr>
          <w:rFonts w:hint="eastAsia" w:ascii="方正小标宋简体" w:hAnsi="方正小标宋简体" w:eastAsia="方正小标宋简体"/>
          <w:color w:val="auto"/>
          <w:sz w:val="44"/>
          <w:szCs w:val="44"/>
        </w:rPr>
        <w:t>审核审批管理办法</w:t>
      </w:r>
    </w:p>
    <w:p>
      <w:pPr>
        <w:pStyle w:val="9"/>
        <w:widowControl w:val="0"/>
        <w:adjustRightInd w:val="0"/>
        <w:snapToGrid w:val="0"/>
        <w:spacing w:before="0" w:line="560" w:lineRule="exact"/>
        <w:ind w:left="0" w:right="0" w:firstLine="643" w:firstLineChars="200"/>
        <w:rPr>
          <w:rStyle w:val="8"/>
          <w:rFonts w:ascii="Times New Roman" w:hAnsi="Times New Roman" w:eastAsia="仿宋_GB2312" w:cs="仿宋"/>
          <w:color w:val="auto"/>
          <w:sz w:val="32"/>
          <w:szCs w:val="32"/>
        </w:rPr>
      </w:pPr>
    </w:p>
    <w:p>
      <w:pPr>
        <w:pStyle w:val="9"/>
        <w:keepNext w:val="0"/>
        <w:keepLines w:val="0"/>
        <w:pageBreakBefore w:val="0"/>
        <w:widowControl w:val="0"/>
        <w:kinsoku/>
        <w:wordWrap/>
        <w:overflowPunct/>
        <w:topLinePunct w:val="0"/>
        <w:bidi w:val="0"/>
        <w:adjustRightInd w:val="0"/>
        <w:snapToGrid w:val="0"/>
        <w:spacing w:before="0" w:line="560" w:lineRule="exact"/>
        <w:ind w:left="0" w:right="0" w:firstLine="643" w:firstLineChars="200"/>
        <w:textAlignment w:val="auto"/>
        <w:rPr>
          <w:rFonts w:ascii="Times New Roman" w:hAnsi="Times New Roman" w:eastAsia="仿宋_GB2312" w:cs="仿宋"/>
          <w:color w:val="auto"/>
          <w:sz w:val="32"/>
          <w:szCs w:val="32"/>
        </w:rPr>
      </w:pPr>
      <w:r>
        <w:rPr>
          <w:rStyle w:val="8"/>
          <w:rFonts w:hint="eastAsia" w:ascii="Times New Roman" w:hAnsi="Times New Roman" w:eastAsia="仿宋_GB2312" w:cs="仿宋"/>
          <w:color w:val="auto"/>
          <w:sz w:val="32"/>
          <w:szCs w:val="32"/>
        </w:rPr>
        <w:t xml:space="preserve">第一条 </w:t>
      </w:r>
      <w:r>
        <w:rPr>
          <w:rFonts w:hint="eastAsia" w:ascii="Times New Roman" w:hAnsi="Times New Roman" w:eastAsia="仿宋_GB2312" w:cs="仿宋"/>
          <w:color w:val="auto"/>
          <w:sz w:val="32"/>
          <w:szCs w:val="32"/>
        </w:rPr>
        <w:t>为了</w:t>
      </w:r>
      <w:r>
        <w:rPr>
          <w:rFonts w:hint="eastAsia" w:ascii="Times New Roman" w:hAnsi="Times New Roman" w:eastAsia="仿宋_GB2312" w:cs="仿宋"/>
          <w:color w:val="auto"/>
          <w:sz w:val="32"/>
          <w:szCs w:val="32"/>
          <w:shd w:val="clear" w:color="auto" w:fill="FFFFFF"/>
        </w:rPr>
        <w:t>严格保护和科学合理利用林地，</w:t>
      </w:r>
      <w:r>
        <w:rPr>
          <w:rFonts w:hint="eastAsia" w:ascii="Times New Roman" w:hAnsi="Times New Roman" w:eastAsia="仿宋_GB2312" w:cs="仿宋"/>
          <w:color w:val="auto"/>
          <w:sz w:val="32"/>
          <w:szCs w:val="32"/>
        </w:rPr>
        <w:t>规范建设项目使用林地，</w:t>
      </w:r>
      <w:r>
        <w:rPr>
          <w:rFonts w:hint="eastAsia" w:ascii="Times New Roman" w:hAnsi="Times New Roman" w:eastAsia="仿宋_GB2312" w:cs="仿宋"/>
          <w:color w:val="auto"/>
          <w:sz w:val="32"/>
          <w:szCs w:val="32"/>
          <w:shd w:val="clear" w:color="auto" w:fill="FFFFFF"/>
        </w:rPr>
        <w:t>促进我区生态林业和民生林业</w:t>
      </w:r>
      <w:r>
        <w:rPr>
          <w:rFonts w:hint="eastAsia" w:ascii="Times New Roman" w:hAnsi="Times New Roman" w:eastAsia="仿宋_GB2312" w:cs="仿宋"/>
          <w:color w:val="auto"/>
          <w:sz w:val="32"/>
          <w:szCs w:val="32"/>
          <w:shd w:val="clear" w:color="auto" w:fill="FFFFFF"/>
          <w:lang w:eastAsia="zh-CN"/>
        </w:rPr>
        <w:t>高质量</w:t>
      </w:r>
      <w:r>
        <w:rPr>
          <w:rFonts w:hint="eastAsia" w:ascii="Times New Roman" w:hAnsi="Times New Roman" w:eastAsia="仿宋_GB2312" w:cs="仿宋"/>
          <w:color w:val="auto"/>
          <w:sz w:val="32"/>
          <w:szCs w:val="32"/>
          <w:shd w:val="clear" w:color="auto" w:fill="FFFFFF"/>
        </w:rPr>
        <w:t>发展，</w:t>
      </w:r>
      <w:r>
        <w:rPr>
          <w:rFonts w:hint="eastAsia" w:ascii="Times New Roman" w:hAnsi="Times New Roman" w:eastAsia="仿宋_GB2312" w:cs="仿宋"/>
          <w:color w:val="auto"/>
          <w:sz w:val="32"/>
          <w:szCs w:val="32"/>
        </w:rPr>
        <w:t>根据《中华人民共和国森林法》《中华人民共和国森林法实施条例》《中华人民共和国行政许可法》《新疆维吾尔自治区实施〈中华人民共和国森林法〉办法》《建设项目使用林地审核审批管理办法》（国家林业局令第35号，以下简称《办法》）</w:t>
      </w:r>
      <w:r>
        <w:rPr>
          <w:rFonts w:hint="eastAsia" w:ascii="Times New Roman" w:hAnsi="Times New Roman" w:eastAsia="仿宋_GB2312"/>
          <w:color w:val="auto"/>
          <w:sz w:val="32"/>
          <w:szCs w:val="32"/>
        </w:rPr>
        <w:t>《建设项目使用林地审核审批管理规范》</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林资规</w:t>
      </w:r>
      <w:r>
        <w:rPr>
          <w:rFonts w:hint="eastAsia" w:eastAsia="仿宋_GB2312"/>
          <w:color w:val="auto"/>
          <w:sz w:val="32"/>
          <w:szCs w:val="32"/>
        </w:rPr>
        <w:t>〔20</w:t>
      </w:r>
      <w:r>
        <w:rPr>
          <w:rFonts w:hint="eastAsia" w:eastAsia="仿宋_GB2312"/>
          <w:color w:val="auto"/>
          <w:sz w:val="32"/>
          <w:szCs w:val="32"/>
          <w:lang w:val="en-US" w:eastAsia="zh-CN"/>
        </w:rPr>
        <w:t>21</w:t>
      </w:r>
      <w:r>
        <w:rPr>
          <w:rFonts w:hint="eastAsia" w:eastAsia="仿宋_GB2312"/>
          <w:color w:val="auto"/>
          <w:sz w:val="32"/>
          <w:szCs w:val="32"/>
        </w:rPr>
        <w:t>〕</w:t>
      </w:r>
      <w:r>
        <w:rPr>
          <w:rFonts w:hint="eastAsia" w:ascii="Times New Roman" w:hAnsi="Times New Roman" w:eastAsia="仿宋_GB2312"/>
          <w:color w:val="auto"/>
          <w:sz w:val="32"/>
          <w:szCs w:val="32"/>
          <w:lang w:val="en-US" w:eastAsia="zh-CN"/>
        </w:rPr>
        <w:t>5号，</w:t>
      </w:r>
      <w:r>
        <w:rPr>
          <w:rFonts w:hint="eastAsia" w:ascii="Times New Roman" w:hAnsi="Times New Roman" w:eastAsia="仿宋_GB2312" w:cs="仿宋"/>
          <w:color w:val="auto"/>
          <w:sz w:val="32"/>
          <w:szCs w:val="32"/>
        </w:rPr>
        <w:t>以下简称《</w:t>
      </w:r>
      <w:r>
        <w:rPr>
          <w:rFonts w:hint="eastAsia" w:ascii="Times New Roman" w:hAnsi="Times New Roman" w:eastAsia="仿宋_GB2312" w:cs="仿宋"/>
          <w:color w:val="auto"/>
          <w:sz w:val="32"/>
          <w:szCs w:val="32"/>
          <w:lang w:val="en-US" w:eastAsia="zh-CN"/>
        </w:rPr>
        <w:t>规范</w:t>
      </w:r>
      <w:r>
        <w:rPr>
          <w:rFonts w:hint="eastAsia" w:ascii="Times New Roman" w:hAnsi="Times New Roman" w:eastAsia="仿宋_GB2312" w:cs="仿宋"/>
          <w:color w:val="auto"/>
          <w:sz w:val="32"/>
          <w:szCs w:val="32"/>
        </w:rPr>
        <w:t>》）</w:t>
      </w:r>
      <w:r>
        <w:rPr>
          <w:rFonts w:hint="eastAsia" w:ascii="Times New Roman" w:hAnsi="Times New Roman" w:eastAsia="仿宋_GB2312" w:cs="仿宋"/>
          <w:color w:val="auto"/>
          <w:sz w:val="32"/>
          <w:szCs w:val="32"/>
          <w:shd w:val="clear" w:color="auto" w:fill="FFFFFF"/>
        </w:rPr>
        <w:t>等规定，</w:t>
      </w:r>
      <w:r>
        <w:rPr>
          <w:rFonts w:hint="eastAsia" w:ascii="Times New Roman" w:hAnsi="Times New Roman" w:eastAsia="仿宋_GB2312" w:cs="仿宋"/>
          <w:color w:val="auto"/>
          <w:sz w:val="32"/>
          <w:szCs w:val="32"/>
        </w:rPr>
        <w:t>结合我区实际，</w:t>
      </w:r>
      <w:r>
        <w:rPr>
          <w:rFonts w:hint="eastAsia" w:ascii="Times New Roman" w:hAnsi="Times New Roman" w:eastAsia="仿宋_GB2312" w:cs="仿宋"/>
          <w:color w:val="auto"/>
          <w:sz w:val="32"/>
          <w:szCs w:val="32"/>
          <w:shd w:val="clear" w:color="auto" w:fill="FFFFFF"/>
        </w:rPr>
        <w:t>制定本办法。</w:t>
      </w:r>
    </w:p>
    <w:p>
      <w:pPr>
        <w:keepNext w:val="0"/>
        <w:keepLines w:val="0"/>
        <w:pageBreakBefore w:val="0"/>
        <w:widowControl w:val="0"/>
        <w:shd w:val="clear" w:color="auto" w:fill="FFFFFF"/>
        <w:kinsoku/>
        <w:wordWrap/>
        <w:overflowPunct/>
        <w:topLinePunct w:val="0"/>
        <w:bidi w:val="0"/>
        <w:adjustRightInd w:val="0"/>
        <w:snapToGrid w:val="0"/>
        <w:spacing w:line="560" w:lineRule="exact"/>
        <w:ind w:firstLine="643" w:firstLineChars="200"/>
        <w:textAlignment w:val="auto"/>
        <w:rPr>
          <w:rFonts w:eastAsia="仿宋_GB2312" w:cs="仿宋"/>
          <w:color w:val="auto"/>
          <w:kern w:val="0"/>
          <w:sz w:val="32"/>
          <w:szCs w:val="32"/>
        </w:rPr>
      </w:pPr>
      <w:r>
        <w:rPr>
          <w:rStyle w:val="8"/>
          <w:rFonts w:hint="eastAsia" w:eastAsia="仿宋_GB2312" w:cs="仿宋"/>
          <w:color w:val="auto"/>
          <w:sz w:val="32"/>
          <w:szCs w:val="32"/>
        </w:rPr>
        <w:t xml:space="preserve">第二条 </w:t>
      </w:r>
      <w:r>
        <w:rPr>
          <w:rFonts w:hint="eastAsia" w:eastAsia="仿宋_GB2312" w:cs="仿宋"/>
          <w:color w:val="auto"/>
          <w:kern w:val="0"/>
          <w:sz w:val="32"/>
          <w:szCs w:val="32"/>
        </w:rPr>
        <w:t>本办法所称建设项目使用林地，是指在林地上建造永久性、临时性的建筑物、构筑物，以及其他改变林地用途的建设行为。包括：</w:t>
      </w:r>
    </w:p>
    <w:p>
      <w:pPr>
        <w:keepNext w:val="0"/>
        <w:keepLines w:val="0"/>
        <w:pageBreakBefore w:val="0"/>
        <w:widowControl w:val="0"/>
        <w:shd w:val="clear" w:color="auto" w:fill="FFFFFF"/>
        <w:kinsoku/>
        <w:wordWrap/>
        <w:overflowPunct/>
        <w:topLinePunct w:val="0"/>
        <w:bidi w:val="0"/>
        <w:adjustRightInd w:val="0"/>
        <w:snapToGrid w:val="0"/>
        <w:spacing w:line="560" w:lineRule="exact"/>
        <w:ind w:firstLine="640" w:firstLineChars="200"/>
        <w:textAlignment w:val="auto"/>
        <w:rPr>
          <w:rFonts w:eastAsia="仿宋_GB2312" w:cs="仿宋"/>
          <w:color w:val="auto"/>
          <w:kern w:val="0"/>
          <w:sz w:val="32"/>
          <w:szCs w:val="32"/>
        </w:rPr>
      </w:pPr>
      <w:r>
        <w:rPr>
          <w:rFonts w:hint="eastAsia" w:eastAsia="仿宋_GB2312" w:cs="仿宋"/>
          <w:color w:val="auto"/>
          <w:kern w:val="0"/>
          <w:sz w:val="32"/>
          <w:szCs w:val="32"/>
        </w:rPr>
        <w:t>（一）进行勘查、开采矿藏和各项建设工程占用林地。</w:t>
      </w:r>
    </w:p>
    <w:p>
      <w:pPr>
        <w:keepNext w:val="0"/>
        <w:keepLines w:val="0"/>
        <w:pageBreakBefore w:val="0"/>
        <w:widowControl w:val="0"/>
        <w:shd w:val="clear" w:color="auto" w:fill="FFFFFF"/>
        <w:kinsoku/>
        <w:wordWrap/>
        <w:overflowPunct/>
        <w:topLinePunct w:val="0"/>
        <w:bidi w:val="0"/>
        <w:adjustRightInd w:val="0"/>
        <w:snapToGrid w:val="0"/>
        <w:spacing w:line="560" w:lineRule="exact"/>
        <w:ind w:firstLine="640" w:firstLineChars="200"/>
        <w:textAlignment w:val="auto"/>
        <w:rPr>
          <w:rFonts w:eastAsia="仿宋_GB2312" w:cs="仿宋"/>
          <w:color w:val="auto"/>
          <w:kern w:val="0"/>
          <w:sz w:val="32"/>
          <w:szCs w:val="32"/>
        </w:rPr>
      </w:pPr>
      <w:r>
        <w:rPr>
          <w:rFonts w:hint="eastAsia" w:eastAsia="仿宋_GB2312" w:cs="仿宋"/>
          <w:color w:val="auto"/>
          <w:kern w:val="0"/>
          <w:sz w:val="32"/>
          <w:szCs w:val="32"/>
        </w:rPr>
        <w:t>（二）建设项目临时</w:t>
      </w:r>
      <w:r>
        <w:rPr>
          <w:rFonts w:hint="eastAsia" w:eastAsia="仿宋_GB2312" w:cs="仿宋"/>
          <w:color w:val="auto"/>
          <w:kern w:val="0"/>
          <w:sz w:val="32"/>
          <w:szCs w:val="32"/>
          <w:lang w:eastAsia="zh-CN"/>
        </w:rPr>
        <w:t>使</w:t>
      </w:r>
      <w:r>
        <w:rPr>
          <w:rFonts w:hint="eastAsia" w:eastAsia="仿宋_GB2312" w:cs="仿宋"/>
          <w:color w:val="auto"/>
          <w:kern w:val="0"/>
          <w:sz w:val="32"/>
          <w:szCs w:val="32"/>
        </w:rPr>
        <w:t>用林地。</w:t>
      </w:r>
    </w:p>
    <w:p>
      <w:pPr>
        <w:keepNext w:val="0"/>
        <w:keepLines w:val="0"/>
        <w:pageBreakBefore w:val="0"/>
        <w:widowControl w:val="0"/>
        <w:shd w:val="clear" w:color="auto" w:fill="FFFFFF"/>
        <w:kinsoku/>
        <w:wordWrap/>
        <w:overflowPunct/>
        <w:topLinePunct w:val="0"/>
        <w:bidi w:val="0"/>
        <w:adjustRightInd w:val="0"/>
        <w:snapToGrid w:val="0"/>
        <w:spacing w:line="560" w:lineRule="exact"/>
        <w:ind w:firstLine="640" w:firstLineChars="200"/>
        <w:textAlignment w:val="auto"/>
        <w:rPr>
          <w:rFonts w:eastAsia="仿宋_GB2312" w:cs="仿宋"/>
          <w:color w:val="auto"/>
          <w:kern w:val="0"/>
          <w:sz w:val="32"/>
          <w:szCs w:val="32"/>
        </w:rPr>
      </w:pPr>
      <w:r>
        <w:rPr>
          <w:rFonts w:hint="eastAsia" w:eastAsia="仿宋_GB2312" w:cs="仿宋"/>
          <w:color w:val="auto"/>
          <w:kern w:val="0"/>
          <w:sz w:val="32"/>
          <w:szCs w:val="32"/>
        </w:rPr>
        <w:t>（三）森林经营单位在所经营的林地范围内修筑直接为林业生产服务的工程设施占用林地。</w:t>
      </w:r>
    </w:p>
    <w:p>
      <w:pPr>
        <w:keepNext w:val="0"/>
        <w:keepLines w:val="0"/>
        <w:pageBreakBefore w:val="0"/>
        <w:widowControl w:val="0"/>
        <w:shd w:val="clear" w:color="auto" w:fill="FFFFFF"/>
        <w:kinsoku/>
        <w:wordWrap/>
        <w:overflowPunct/>
        <w:topLinePunct w:val="0"/>
        <w:bidi w:val="0"/>
        <w:adjustRightInd w:val="0"/>
        <w:snapToGrid w:val="0"/>
        <w:spacing w:line="560" w:lineRule="exact"/>
        <w:ind w:firstLine="643" w:firstLineChars="200"/>
        <w:textAlignment w:val="auto"/>
        <w:rPr>
          <w:rFonts w:hint="eastAsia" w:eastAsia="仿宋_GB2312" w:cs="仿宋"/>
          <w:color w:val="auto"/>
          <w:sz w:val="32"/>
          <w:szCs w:val="32"/>
          <w:lang w:val="en-US" w:eastAsia="zh-CN"/>
        </w:rPr>
      </w:pPr>
      <w:r>
        <w:rPr>
          <w:rFonts w:hint="eastAsia" w:eastAsia="仿宋_GB2312" w:cs="仿宋"/>
          <w:b/>
          <w:color w:val="auto"/>
          <w:sz w:val="32"/>
          <w:szCs w:val="32"/>
        </w:rPr>
        <w:t>第三条</w:t>
      </w:r>
      <w:r>
        <w:rPr>
          <w:rFonts w:hint="eastAsia" w:eastAsia="仿宋_GB2312" w:cs="仿宋"/>
          <w:color w:val="auto"/>
          <w:sz w:val="32"/>
          <w:szCs w:val="32"/>
        </w:rPr>
        <w:t xml:space="preserve"> 建设项目类型</w:t>
      </w:r>
      <w:r>
        <w:rPr>
          <w:rFonts w:hint="eastAsia" w:eastAsia="仿宋_GB2312" w:cs="仿宋"/>
          <w:color w:val="auto"/>
          <w:sz w:val="32"/>
          <w:szCs w:val="32"/>
          <w:lang w:val="en-US" w:eastAsia="zh-CN"/>
        </w:rPr>
        <w:t>划分</w:t>
      </w:r>
    </w:p>
    <w:p>
      <w:pPr>
        <w:keepNext w:val="0"/>
        <w:keepLines w:val="0"/>
        <w:pageBreakBefore w:val="0"/>
        <w:widowControl w:val="0"/>
        <w:shd w:val="clear" w:color="auto" w:fill="FFFFFF"/>
        <w:kinsoku/>
        <w:wordWrap/>
        <w:overflowPunct/>
        <w:topLinePunct w:val="0"/>
        <w:bidi w:val="0"/>
        <w:adjustRightInd w:val="0"/>
        <w:snapToGrid w:val="0"/>
        <w:spacing w:line="560" w:lineRule="exact"/>
        <w:ind w:firstLine="640" w:firstLineChars="200"/>
        <w:textAlignment w:val="auto"/>
        <w:rPr>
          <w:rFonts w:eastAsia="仿宋_GB2312" w:cs="仿宋"/>
          <w:color w:val="auto"/>
          <w:sz w:val="32"/>
          <w:szCs w:val="32"/>
        </w:rPr>
      </w:pPr>
      <w:r>
        <w:rPr>
          <w:rFonts w:hint="eastAsia" w:eastAsia="仿宋_GB2312" w:cs="仿宋"/>
          <w:color w:val="auto"/>
          <w:sz w:val="32"/>
          <w:szCs w:val="32"/>
        </w:rPr>
        <w:t>（一）基础设施项目，包括公路、铁路、机场、港口码头、水利、电力、通讯、能源基地、国家电网、油气管网、储备库等。</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eastAsia="仿宋_GB2312"/>
          <w:color w:val="auto"/>
          <w:sz w:val="32"/>
          <w:szCs w:val="32"/>
        </w:rPr>
      </w:pPr>
      <w:r>
        <w:rPr>
          <w:rFonts w:hint="eastAsia" w:eastAsia="仿宋_GB2312" w:cs="仿宋"/>
          <w:color w:val="auto"/>
          <w:sz w:val="32"/>
          <w:szCs w:val="32"/>
        </w:rPr>
        <w:t>（二）公共事业和民生项目，</w:t>
      </w:r>
      <w:r>
        <w:rPr>
          <w:rFonts w:hint="eastAsia" w:eastAsia="仿宋_GB2312"/>
          <w:color w:val="auto"/>
          <w:sz w:val="32"/>
          <w:szCs w:val="32"/>
        </w:rPr>
        <w:t>包括科技、教育、文化、卫生、体育、社会福利、公用设施、环境和资源保护、防灾减灾、文物保护、乡村道路、农村宅基地等。</w:t>
      </w:r>
    </w:p>
    <w:p>
      <w:pPr>
        <w:keepNext w:val="0"/>
        <w:keepLines w:val="0"/>
        <w:pageBreakBefore w:val="0"/>
        <w:widowControl w:val="0"/>
        <w:shd w:val="clear" w:color="auto" w:fill="FFFFFF"/>
        <w:kinsoku/>
        <w:wordWrap/>
        <w:overflowPunct/>
        <w:topLinePunct w:val="0"/>
        <w:bidi w:val="0"/>
        <w:adjustRightInd w:val="0"/>
        <w:snapToGrid w:val="0"/>
        <w:spacing w:line="560" w:lineRule="exact"/>
        <w:ind w:firstLine="640" w:firstLineChars="200"/>
        <w:textAlignment w:val="auto"/>
        <w:rPr>
          <w:rFonts w:eastAsia="仿宋_GB2312" w:cs="仿宋"/>
          <w:color w:val="auto"/>
          <w:sz w:val="32"/>
          <w:szCs w:val="32"/>
        </w:rPr>
      </w:pPr>
      <w:r>
        <w:rPr>
          <w:rFonts w:hint="eastAsia" w:eastAsia="仿宋_GB2312" w:cs="仿宋"/>
          <w:color w:val="auto"/>
          <w:sz w:val="32"/>
          <w:szCs w:val="32"/>
        </w:rPr>
        <w:t>（三）</w:t>
      </w:r>
      <w:r>
        <w:rPr>
          <w:rFonts w:hint="eastAsia" w:eastAsia="仿宋_GB2312"/>
          <w:color w:val="auto"/>
          <w:sz w:val="32"/>
          <w:szCs w:val="32"/>
        </w:rPr>
        <w:t>经营性项目，包括商业、服务业、工矿业、物流仓储、城镇住宅、旅游开发、养殖、经营性墓地等。</w:t>
      </w:r>
    </w:p>
    <w:p>
      <w:pPr>
        <w:keepNext w:val="0"/>
        <w:keepLines w:val="0"/>
        <w:pageBreakBefore w:val="0"/>
        <w:widowControl w:val="0"/>
        <w:kinsoku/>
        <w:wordWrap/>
        <w:overflowPunct/>
        <w:topLinePunct w:val="0"/>
        <w:bidi w:val="0"/>
        <w:spacing w:line="560" w:lineRule="exact"/>
        <w:ind w:firstLine="640" w:firstLineChars="200"/>
        <w:textAlignment w:val="auto"/>
        <w:rPr>
          <w:rFonts w:eastAsia="仿宋_GB2312"/>
          <w:color w:val="auto"/>
          <w:sz w:val="32"/>
          <w:szCs w:val="32"/>
        </w:rPr>
      </w:pPr>
      <w:r>
        <w:rPr>
          <w:rFonts w:hint="eastAsia" w:eastAsia="仿宋_GB2312" w:cs="仿宋"/>
          <w:color w:val="auto"/>
          <w:sz w:val="32"/>
          <w:szCs w:val="32"/>
        </w:rPr>
        <w:t>（四）</w:t>
      </w:r>
      <w:r>
        <w:rPr>
          <w:rFonts w:hint="eastAsia" w:eastAsia="仿宋_GB2312"/>
          <w:color w:val="auto"/>
          <w:sz w:val="32"/>
          <w:szCs w:val="32"/>
        </w:rPr>
        <w:t>战略性新兴产业项目，以《战略性新兴产业分类》为依据。</w:t>
      </w:r>
      <w:r>
        <w:rPr>
          <w:rFonts w:hint="eastAsia" w:eastAsia="仿宋_GB2312" w:cs="仿宋"/>
          <w:color w:val="auto"/>
          <w:sz w:val="32"/>
          <w:szCs w:val="32"/>
        </w:rPr>
        <w:t xml:space="preserve">                                                                                                                                                                                                                                                                                                                                                                                                                                                                                                                                                                                                                                                                                                                                                                                                                                                                                                                                                                                                                                                                                                                                                                                                                                                                                                                                                                                                               </w:t>
      </w:r>
    </w:p>
    <w:p>
      <w:pPr>
        <w:keepNext w:val="0"/>
        <w:keepLines w:val="0"/>
        <w:pageBreakBefore w:val="0"/>
        <w:widowControl w:val="0"/>
        <w:kinsoku/>
        <w:wordWrap/>
        <w:overflowPunct/>
        <w:topLinePunct w:val="0"/>
        <w:bidi w:val="0"/>
        <w:spacing w:line="560" w:lineRule="exact"/>
        <w:ind w:firstLine="640" w:firstLineChars="200"/>
        <w:textAlignment w:val="auto"/>
        <w:rPr>
          <w:rFonts w:eastAsia="仿宋_GB2312"/>
          <w:color w:val="auto"/>
          <w:sz w:val="32"/>
          <w:szCs w:val="32"/>
        </w:rPr>
      </w:pPr>
      <w:r>
        <w:rPr>
          <w:rFonts w:hint="eastAsia" w:eastAsia="仿宋_GB2312" w:cs="仿宋"/>
          <w:color w:val="auto"/>
          <w:sz w:val="32"/>
          <w:szCs w:val="32"/>
        </w:rPr>
        <w:t>（五）</w:t>
      </w:r>
      <w:r>
        <w:rPr>
          <w:rFonts w:hint="eastAsia" w:eastAsia="仿宋_GB2312"/>
          <w:color w:val="auto"/>
          <w:sz w:val="32"/>
          <w:szCs w:val="32"/>
        </w:rPr>
        <w:t>生态旅游项目，</w:t>
      </w:r>
      <w:r>
        <w:rPr>
          <w:rFonts w:hint="eastAsia" w:eastAsia="仿宋_GB2312"/>
          <w:color w:val="FF0000"/>
          <w:sz w:val="32"/>
          <w:szCs w:val="32"/>
        </w:rPr>
        <w:t>以保护生态环境为前提</w:t>
      </w:r>
      <w:r>
        <w:rPr>
          <w:rFonts w:hint="eastAsia" w:eastAsia="仿宋_GB2312"/>
          <w:color w:val="FF0000"/>
          <w:sz w:val="32"/>
          <w:szCs w:val="32"/>
          <w:lang w:eastAsia="zh-CN"/>
        </w:rPr>
        <w:t>，</w:t>
      </w:r>
      <w:r>
        <w:rPr>
          <w:rFonts w:hint="eastAsia" w:eastAsia="仿宋_GB2312"/>
          <w:color w:val="auto"/>
          <w:sz w:val="32"/>
          <w:szCs w:val="32"/>
        </w:rPr>
        <w:t>以有特色的生态环境为主要景观，以开展生态体验、生态教育、生态认知为目的，不破坏生态功能的必要的相关公共设施建设项目。</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eastAsia="仿宋_GB2312"/>
          <w:color w:val="auto"/>
          <w:sz w:val="32"/>
          <w:szCs w:val="32"/>
        </w:rPr>
      </w:pPr>
      <w:r>
        <w:rPr>
          <w:rFonts w:hint="eastAsia" w:eastAsia="仿宋_GB2312"/>
          <w:color w:val="auto"/>
          <w:sz w:val="32"/>
          <w:szCs w:val="32"/>
        </w:rPr>
        <w:t>（六）批次用地项目</w:t>
      </w:r>
      <w:r>
        <w:rPr>
          <w:rFonts w:hint="eastAsia" w:eastAsia="仿宋_GB2312"/>
          <w:color w:val="auto"/>
          <w:sz w:val="32"/>
          <w:szCs w:val="32"/>
          <w:lang w:eastAsia="zh-CN"/>
        </w:rPr>
        <w:t>，</w:t>
      </w:r>
      <w:r>
        <w:rPr>
          <w:rFonts w:hint="eastAsia" w:eastAsia="仿宋_GB2312"/>
          <w:color w:val="auto"/>
          <w:sz w:val="32"/>
          <w:szCs w:val="32"/>
        </w:rPr>
        <w:t>指在土地利用总体规划（国土空间规划）确定的城市和村庄、集镇建设用地规模范围内，按土地利用年度计划分批次办理农用地转用的项目。</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eastAsia="仿宋_GB2312"/>
          <w:color w:val="auto"/>
          <w:sz w:val="32"/>
          <w:szCs w:val="32"/>
        </w:rPr>
      </w:pPr>
      <w:r>
        <w:rPr>
          <w:rFonts w:hint="eastAsia" w:eastAsia="仿宋_GB2312"/>
          <w:color w:val="auto"/>
          <w:sz w:val="32"/>
          <w:szCs w:val="32"/>
        </w:rPr>
        <w:t>（七）大中型矿山，不包括普通建筑用砂、石、粘土等，以原国土资源部《关于调整部分矿种矿山生产建设规模标准的通知》（国土资发〔2004〕208号）为依据，自然资源部门出台新规定的，按新规定执行。</w:t>
      </w:r>
    </w:p>
    <w:p>
      <w:pPr>
        <w:keepNext w:val="0"/>
        <w:keepLines w:val="0"/>
        <w:pageBreakBefore w:val="0"/>
        <w:widowControl w:val="0"/>
        <w:kinsoku/>
        <w:wordWrap/>
        <w:overflowPunct/>
        <w:topLinePunct w:val="0"/>
        <w:bidi w:val="0"/>
        <w:spacing w:line="560" w:lineRule="exact"/>
        <w:ind w:firstLine="640" w:firstLineChars="200"/>
        <w:textAlignment w:val="auto"/>
        <w:rPr>
          <w:rFonts w:eastAsia="仿宋_GB2312"/>
          <w:color w:val="auto"/>
          <w:sz w:val="32"/>
          <w:szCs w:val="32"/>
        </w:rPr>
      </w:pPr>
      <w:r>
        <w:rPr>
          <w:rFonts w:hint="eastAsia" w:eastAsia="仿宋_GB2312"/>
          <w:color w:val="auto"/>
          <w:sz w:val="32"/>
          <w:szCs w:val="32"/>
          <w:lang w:eastAsia="zh-CN"/>
        </w:rPr>
        <w:t>（</w:t>
      </w:r>
      <w:r>
        <w:rPr>
          <w:rFonts w:hint="eastAsia" w:eastAsia="仿宋_GB2312"/>
          <w:color w:val="auto"/>
          <w:sz w:val="32"/>
          <w:szCs w:val="32"/>
          <w:lang w:val="en-US" w:eastAsia="zh-CN"/>
        </w:rPr>
        <w:t>八</w:t>
      </w:r>
      <w:r>
        <w:rPr>
          <w:rFonts w:hint="eastAsia" w:eastAsia="仿宋_GB2312"/>
          <w:color w:val="auto"/>
          <w:sz w:val="32"/>
          <w:szCs w:val="32"/>
          <w:lang w:eastAsia="zh-CN"/>
        </w:rPr>
        <w:t>）</w:t>
      </w:r>
      <w:r>
        <w:rPr>
          <w:rFonts w:hint="eastAsia" w:eastAsia="仿宋_GB2312"/>
          <w:color w:val="auto"/>
          <w:sz w:val="32"/>
          <w:szCs w:val="32"/>
        </w:rPr>
        <w:t>临时使用林地类型划分</w:t>
      </w:r>
    </w:p>
    <w:p>
      <w:pPr>
        <w:keepNext w:val="0"/>
        <w:keepLines w:val="0"/>
        <w:pageBreakBefore w:val="0"/>
        <w:widowControl w:val="0"/>
        <w:kinsoku/>
        <w:wordWrap/>
        <w:overflowPunct/>
        <w:topLinePunct w:val="0"/>
        <w:bidi w:val="0"/>
        <w:spacing w:line="560" w:lineRule="exact"/>
        <w:ind w:firstLine="640" w:firstLineChars="200"/>
        <w:textAlignment w:val="auto"/>
        <w:rPr>
          <w:rFonts w:eastAsia="仿宋_GB2312"/>
          <w:color w:val="auto"/>
          <w:sz w:val="32"/>
          <w:szCs w:val="32"/>
        </w:rPr>
      </w:pPr>
      <w:r>
        <w:rPr>
          <w:rFonts w:hint="eastAsia" w:eastAsia="仿宋_GB2312"/>
          <w:color w:val="auto"/>
          <w:sz w:val="32"/>
          <w:szCs w:val="32"/>
        </w:rPr>
        <w:t>1.工程施工用地，包括施工营地、临时加工车间、搅拌站、预制场、材料堆场、施工用电、施工通道和其他临时设施用地。</w:t>
      </w:r>
    </w:p>
    <w:p>
      <w:pPr>
        <w:keepNext w:val="0"/>
        <w:keepLines w:val="0"/>
        <w:pageBreakBefore w:val="0"/>
        <w:widowControl w:val="0"/>
        <w:kinsoku/>
        <w:wordWrap/>
        <w:overflowPunct/>
        <w:topLinePunct w:val="0"/>
        <w:bidi w:val="0"/>
        <w:spacing w:line="560" w:lineRule="exact"/>
        <w:ind w:firstLine="640" w:firstLineChars="200"/>
        <w:textAlignment w:val="auto"/>
        <w:rPr>
          <w:rFonts w:eastAsia="仿宋_GB2312"/>
          <w:color w:val="auto"/>
          <w:sz w:val="32"/>
          <w:szCs w:val="32"/>
        </w:rPr>
      </w:pPr>
      <w:r>
        <w:rPr>
          <w:rFonts w:hint="eastAsia" w:eastAsia="仿宋_GB2312"/>
          <w:color w:val="auto"/>
          <w:sz w:val="32"/>
          <w:szCs w:val="32"/>
        </w:rPr>
        <w:t>2.电力线路、油气管线、给排水管网临时用地，包括架设地上线路、铺设地下管线和其他需要临时使用林地的。</w:t>
      </w:r>
    </w:p>
    <w:p>
      <w:pPr>
        <w:keepNext w:val="0"/>
        <w:keepLines w:val="0"/>
        <w:pageBreakBefore w:val="0"/>
        <w:widowControl w:val="0"/>
        <w:kinsoku/>
        <w:wordWrap/>
        <w:overflowPunct/>
        <w:topLinePunct w:val="0"/>
        <w:bidi w:val="0"/>
        <w:spacing w:line="560" w:lineRule="exact"/>
        <w:ind w:firstLine="640" w:firstLineChars="200"/>
        <w:textAlignment w:val="auto"/>
        <w:rPr>
          <w:rFonts w:eastAsia="仿宋_GB2312"/>
          <w:color w:val="auto"/>
          <w:sz w:val="32"/>
          <w:szCs w:val="32"/>
        </w:rPr>
      </w:pPr>
      <w:r>
        <w:rPr>
          <w:rFonts w:hint="eastAsia" w:eastAsia="仿宋_GB2312"/>
          <w:color w:val="auto"/>
          <w:sz w:val="32"/>
          <w:szCs w:val="32"/>
        </w:rPr>
        <w:t>3.工程建设配套的取（弃）土场用地，包括采石、挖砂、取土等和弃土弃渣用地，以及堆放采矿剥离物、废石、矿渣、粉煤灰等固体废弃物压占用地。</w:t>
      </w:r>
    </w:p>
    <w:p>
      <w:pPr>
        <w:keepNext w:val="0"/>
        <w:keepLines w:val="0"/>
        <w:pageBreakBefore w:val="0"/>
        <w:widowControl w:val="0"/>
        <w:kinsoku/>
        <w:wordWrap/>
        <w:overflowPunct/>
        <w:topLinePunct w:val="0"/>
        <w:bidi w:val="0"/>
        <w:spacing w:line="560" w:lineRule="exact"/>
        <w:ind w:firstLine="640" w:firstLineChars="200"/>
        <w:textAlignment w:val="auto"/>
        <w:rPr>
          <w:rFonts w:eastAsia="仿宋_GB2312"/>
          <w:color w:val="auto"/>
          <w:sz w:val="32"/>
          <w:szCs w:val="32"/>
        </w:rPr>
      </w:pPr>
      <w:r>
        <w:rPr>
          <w:rFonts w:hint="eastAsia" w:eastAsia="仿宋_GB2312"/>
          <w:color w:val="auto"/>
          <w:sz w:val="32"/>
          <w:szCs w:val="32"/>
        </w:rPr>
        <w:t>4.工程勘察、地质勘查用地，包括厂址、坝址、</w:t>
      </w:r>
      <w:r>
        <w:rPr>
          <w:rFonts w:hint="eastAsia" w:eastAsia="仿宋_GB2312"/>
          <w:color w:val="auto"/>
          <w:sz w:val="32"/>
          <w:szCs w:val="32"/>
          <w:lang w:val="en-US" w:eastAsia="zh-CN"/>
        </w:rPr>
        <w:t>电力线路、</w:t>
      </w:r>
      <w:r>
        <w:rPr>
          <w:rFonts w:hint="eastAsia" w:eastAsia="仿宋_GB2312"/>
          <w:color w:val="auto"/>
          <w:sz w:val="32"/>
          <w:szCs w:val="32"/>
        </w:rPr>
        <w:t>铁路公路选址等需要对工程地质、水文地质情况进行勘测，探矿、采矿需要对矿藏情况进行勘查。</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eastAsia="仿宋_GB2312"/>
          <w:color w:val="auto"/>
          <w:sz w:val="32"/>
          <w:szCs w:val="32"/>
        </w:rPr>
      </w:pPr>
      <w:r>
        <w:rPr>
          <w:rFonts w:hint="eastAsia" w:eastAsia="仿宋_GB2312"/>
          <w:color w:val="auto"/>
          <w:sz w:val="32"/>
          <w:szCs w:val="32"/>
        </w:rPr>
        <w:t>5.其他确需临时使用林地的。</w:t>
      </w:r>
    </w:p>
    <w:p>
      <w:pPr>
        <w:pStyle w:val="3"/>
        <w:keepNext w:val="0"/>
        <w:keepLines w:val="0"/>
        <w:pageBreakBefore w:val="0"/>
        <w:widowControl w:val="0"/>
        <w:kinsoku/>
        <w:wordWrap/>
        <w:overflowPunct/>
        <w:topLinePunct w:val="0"/>
        <w:bidi w:val="0"/>
        <w:spacing w:line="560" w:lineRule="exact"/>
        <w:ind w:firstLine="321" w:firstLineChars="100"/>
        <w:jc w:val="both"/>
        <w:textAlignment w:val="auto"/>
        <w:rPr>
          <w:rFonts w:hint="eastAsia" w:eastAsia="仿宋_GB2312"/>
          <w:color w:val="auto"/>
          <w:sz w:val="32"/>
          <w:szCs w:val="32"/>
          <w:lang w:val="en-US" w:eastAsia="zh-CN"/>
        </w:rPr>
      </w:pPr>
      <w:r>
        <w:rPr>
          <w:rFonts w:hint="eastAsia" w:eastAsia="仿宋_GB2312" w:cs="仿宋"/>
          <w:b/>
          <w:color w:val="auto"/>
          <w:sz w:val="32"/>
          <w:szCs w:val="32"/>
        </w:rPr>
        <w:t>第四条</w:t>
      </w:r>
      <w:r>
        <w:rPr>
          <w:rFonts w:hint="eastAsia" w:eastAsia="仿宋_GB2312" w:cs="仿宋"/>
          <w:color w:val="auto"/>
          <w:sz w:val="32"/>
          <w:szCs w:val="32"/>
        </w:rPr>
        <w:t xml:space="preserve"> </w:t>
      </w:r>
      <w:r>
        <w:rPr>
          <w:rFonts w:hint="eastAsia" w:eastAsia="仿宋_GB2312"/>
          <w:color w:val="auto"/>
          <w:sz w:val="32"/>
          <w:szCs w:val="32"/>
        </w:rPr>
        <w:t>建设项目使用林地应当严格执行《</w:t>
      </w:r>
      <w:r>
        <w:rPr>
          <w:rFonts w:hint="eastAsia" w:eastAsia="仿宋_GB2312"/>
          <w:color w:val="auto"/>
          <w:sz w:val="32"/>
          <w:szCs w:val="32"/>
          <w:lang w:val="en-US" w:eastAsia="zh-CN"/>
        </w:rPr>
        <w:t>办法</w:t>
      </w:r>
      <w:r>
        <w:rPr>
          <w:rFonts w:hint="eastAsia" w:eastAsia="仿宋_GB2312"/>
          <w:color w:val="auto"/>
          <w:sz w:val="32"/>
          <w:szCs w:val="32"/>
        </w:rPr>
        <w:t>》</w:t>
      </w:r>
      <w:r>
        <w:rPr>
          <w:rFonts w:hint="eastAsia" w:eastAsia="仿宋_GB2312"/>
          <w:color w:val="auto"/>
          <w:sz w:val="32"/>
          <w:szCs w:val="32"/>
          <w:lang w:val="en-US" w:eastAsia="zh-CN"/>
        </w:rPr>
        <w:t>和《规范》</w:t>
      </w:r>
    </w:p>
    <w:p>
      <w:pPr>
        <w:pStyle w:val="3"/>
        <w:keepNext w:val="0"/>
        <w:keepLines w:val="0"/>
        <w:pageBreakBefore w:val="0"/>
        <w:widowControl w:val="0"/>
        <w:kinsoku/>
        <w:wordWrap/>
        <w:overflowPunct/>
        <w:topLinePunct w:val="0"/>
        <w:bidi w:val="0"/>
        <w:spacing w:line="560" w:lineRule="exact"/>
        <w:ind w:left="0" w:leftChars="0" w:firstLine="0" w:firstLineChars="0"/>
        <w:jc w:val="both"/>
        <w:textAlignment w:val="auto"/>
        <w:rPr>
          <w:rFonts w:eastAsia="仿宋_GB2312" w:cs="仿宋"/>
          <w:color w:val="auto"/>
          <w:kern w:val="0"/>
          <w:sz w:val="32"/>
          <w:szCs w:val="32"/>
        </w:rPr>
      </w:pPr>
      <w:r>
        <w:rPr>
          <w:rFonts w:hint="eastAsia" w:eastAsia="仿宋_GB2312"/>
          <w:color w:val="auto"/>
          <w:sz w:val="32"/>
          <w:szCs w:val="32"/>
        </w:rPr>
        <w:t>的规定。</w:t>
      </w:r>
      <w:r>
        <w:rPr>
          <w:rFonts w:hint="eastAsia" w:eastAsia="仿宋_GB2312" w:cs="仿宋"/>
          <w:color w:val="auto"/>
          <w:kern w:val="0"/>
          <w:sz w:val="32"/>
          <w:szCs w:val="32"/>
        </w:rPr>
        <w:t>未纳入</w:t>
      </w:r>
      <w:r>
        <w:rPr>
          <w:rFonts w:hint="eastAsia" w:eastAsia="仿宋_GB2312"/>
          <w:color w:val="auto"/>
          <w:sz w:val="32"/>
          <w:szCs w:val="32"/>
          <w:lang w:val="en-US" w:eastAsia="zh-CN"/>
        </w:rPr>
        <w:t>本办法</w:t>
      </w:r>
      <w:r>
        <w:rPr>
          <w:rFonts w:hint="eastAsia" w:eastAsia="仿宋_GB2312" w:cs="仿宋"/>
          <w:color w:val="auto"/>
          <w:kern w:val="0"/>
          <w:sz w:val="32"/>
          <w:szCs w:val="32"/>
        </w:rPr>
        <w:t>的其</w:t>
      </w:r>
      <w:r>
        <w:rPr>
          <w:rFonts w:hint="eastAsia" w:eastAsia="仿宋_GB2312" w:cs="仿宋"/>
          <w:color w:val="auto"/>
          <w:kern w:val="0"/>
          <w:sz w:val="32"/>
          <w:szCs w:val="32"/>
          <w:lang w:eastAsia="zh-CN"/>
        </w:rPr>
        <w:t>他</w:t>
      </w:r>
      <w:r>
        <w:rPr>
          <w:rFonts w:hint="eastAsia" w:eastAsia="仿宋_GB2312" w:cs="仿宋"/>
          <w:color w:val="auto"/>
          <w:sz w:val="32"/>
          <w:szCs w:val="32"/>
        </w:rPr>
        <w:t>建设项目和</w:t>
      </w:r>
      <w:r>
        <w:rPr>
          <w:rFonts w:hint="eastAsia" w:eastAsia="仿宋_GB2312" w:cs="仿宋"/>
          <w:color w:val="auto"/>
          <w:kern w:val="0"/>
          <w:sz w:val="32"/>
          <w:szCs w:val="32"/>
        </w:rPr>
        <w:t>国家、自治区根据特殊情况对具体建设项目使用林地另有规定的</w:t>
      </w:r>
      <w:r>
        <w:rPr>
          <w:rFonts w:hint="eastAsia" w:eastAsia="仿宋_GB2312" w:cs="仿宋"/>
          <w:color w:val="auto"/>
          <w:kern w:val="0"/>
          <w:sz w:val="32"/>
          <w:szCs w:val="32"/>
          <w:lang w:eastAsia="zh-CN"/>
        </w:rPr>
        <w:t>，</w:t>
      </w:r>
      <w:r>
        <w:rPr>
          <w:rFonts w:hint="eastAsia" w:eastAsia="仿宋_GB2312" w:cs="仿宋"/>
          <w:color w:val="auto"/>
          <w:kern w:val="0"/>
          <w:sz w:val="32"/>
          <w:szCs w:val="32"/>
        </w:rPr>
        <w:t>按有关政策和规定执行。</w:t>
      </w:r>
    </w:p>
    <w:p>
      <w:pPr>
        <w:keepNext w:val="0"/>
        <w:keepLines w:val="0"/>
        <w:pageBreakBefore w:val="0"/>
        <w:widowControl w:val="0"/>
        <w:kinsoku/>
        <w:wordWrap/>
        <w:overflowPunct/>
        <w:topLinePunct w:val="0"/>
        <w:bidi w:val="0"/>
        <w:spacing w:line="560" w:lineRule="exact"/>
        <w:ind w:firstLine="643" w:firstLineChars="200"/>
        <w:textAlignment w:val="auto"/>
        <w:rPr>
          <w:rFonts w:eastAsia="仿宋_GB2312"/>
          <w:b/>
          <w:bCs/>
          <w:color w:val="auto"/>
          <w:sz w:val="32"/>
          <w:szCs w:val="32"/>
        </w:rPr>
      </w:pPr>
      <w:r>
        <w:rPr>
          <w:rFonts w:hint="eastAsia" w:eastAsia="仿宋_GB2312" w:cs="仿宋"/>
          <w:b/>
          <w:color w:val="auto"/>
          <w:sz w:val="32"/>
          <w:szCs w:val="32"/>
        </w:rPr>
        <w:t>第</w:t>
      </w:r>
      <w:r>
        <w:rPr>
          <w:rFonts w:hint="eastAsia" w:eastAsia="仿宋_GB2312" w:cs="仿宋"/>
          <w:b/>
          <w:color w:val="auto"/>
          <w:sz w:val="32"/>
          <w:szCs w:val="32"/>
          <w:lang w:val="en-US" w:eastAsia="zh-CN"/>
        </w:rPr>
        <w:t>五</w:t>
      </w:r>
      <w:r>
        <w:rPr>
          <w:rFonts w:hint="eastAsia" w:eastAsia="仿宋_GB2312" w:cs="仿宋"/>
          <w:b/>
          <w:color w:val="auto"/>
          <w:sz w:val="32"/>
          <w:szCs w:val="32"/>
        </w:rPr>
        <w:t>条</w:t>
      </w:r>
      <w:r>
        <w:rPr>
          <w:rFonts w:hint="eastAsia" w:eastAsia="仿宋_GB2312" w:cs="仿宋"/>
          <w:color w:val="auto"/>
          <w:sz w:val="32"/>
          <w:szCs w:val="32"/>
        </w:rPr>
        <w:t xml:space="preserve"> </w:t>
      </w:r>
      <w:r>
        <w:rPr>
          <w:rFonts w:hint="eastAsia" w:eastAsia="仿宋_GB2312"/>
          <w:color w:val="auto"/>
          <w:sz w:val="32"/>
          <w:szCs w:val="32"/>
        </w:rPr>
        <w:t>临时使用林地选址应当遵循生态保护优先、合理使用的原则。临时使用林地原则上不得使用乔木林地</w:t>
      </w:r>
      <w:r>
        <w:rPr>
          <w:rFonts w:hint="eastAsia" w:eastAsia="仿宋_GB2312"/>
          <w:color w:val="auto"/>
          <w:sz w:val="32"/>
          <w:szCs w:val="32"/>
          <w:lang w:eastAsia="zh-CN"/>
        </w:rPr>
        <w:t>，</w:t>
      </w:r>
      <w:r>
        <w:rPr>
          <w:rFonts w:hint="eastAsia" w:eastAsia="仿宋_GB2312"/>
          <w:color w:val="auto"/>
          <w:sz w:val="32"/>
          <w:szCs w:val="32"/>
        </w:rPr>
        <w:t>项目确需建设且难以避让</w:t>
      </w:r>
      <w:r>
        <w:rPr>
          <w:rFonts w:hint="eastAsia" w:eastAsia="仿宋_GB2312"/>
          <w:color w:val="auto"/>
          <w:sz w:val="32"/>
          <w:szCs w:val="32"/>
          <w:lang w:eastAsia="zh-CN"/>
        </w:rPr>
        <w:t>的</w:t>
      </w:r>
      <w:r>
        <w:rPr>
          <w:rFonts w:hint="eastAsia" w:eastAsia="仿宋_GB2312"/>
          <w:color w:val="auto"/>
          <w:sz w:val="32"/>
          <w:szCs w:val="32"/>
        </w:rPr>
        <w:t>，</w:t>
      </w:r>
      <w:r>
        <w:rPr>
          <w:rFonts w:hint="eastAsia" w:ascii="仿宋" w:hAnsi="仿宋" w:eastAsia="仿宋" w:cs="仿宋"/>
          <w:i w:val="0"/>
          <w:iCs w:val="0"/>
          <w:caps w:val="0"/>
          <w:color w:val="auto"/>
          <w:spacing w:val="0"/>
          <w:sz w:val="32"/>
          <w:szCs w:val="32"/>
          <w:shd w:val="clear" w:color="auto" w:fill="FFFFFF"/>
        </w:rPr>
        <w:t>需在建设项目使用林地调查报告(表)中附经书面论证的比选方案，在作出许可决定前可以由县级</w:t>
      </w:r>
      <w:r>
        <w:rPr>
          <w:rFonts w:hint="eastAsia" w:ascii="仿宋" w:hAnsi="仿宋" w:eastAsia="仿宋" w:cs="仿宋"/>
          <w:i w:val="0"/>
          <w:iCs w:val="0"/>
          <w:caps w:val="0"/>
          <w:color w:val="auto"/>
          <w:spacing w:val="0"/>
          <w:sz w:val="32"/>
          <w:szCs w:val="32"/>
          <w:shd w:val="clear" w:color="auto" w:fill="FFFFFF"/>
          <w:lang w:val="en-US" w:eastAsia="zh-CN"/>
        </w:rPr>
        <w:t>及</w:t>
      </w:r>
      <w:r>
        <w:rPr>
          <w:rFonts w:hint="eastAsia" w:ascii="仿宋" w:hAnsi="仿宋" w:eastAsia="仿宋" w:cs="仿宋"/>
          <w:i w:val="0"/>
          <w:iCs w:val="0"/>
          <w:caps w:val="0"/>
          <w:color w:val="auto"/>
          <w:spacing w:val="0"/>
          <w:sz w:val="32"/>
          <w:szCs w:val="32"/>
          <w:shd w:val="clear" w:color="auto" w:fill="FFFFFF"/>
        </w:rPr>
        <w:t>以上</w:t>
      </w:r>
      <w:r>
        <w:rPr>
          <w:rFonts w:hint="eastAsia" w:ascii="仿宋" w:hAnsi="仿宋" w:eastAsia="仿宋" w:cs="仿宋"/>
          <w:i w:val="0"/>
          <w:iCs w:val="0"/>
          <w:caps w:val="0"/>
          <w:color w:val="auto"/>
          <w:spacing w:val="0"/>
          <w:sz w:val="32"/>
          <w:szCs w:val="32"/>
          <w:shd w:val="clear" w:color="auto" w:fill="FFFFFF"/>
          <w:lang w:val="en-US" w:eastAsia="zh-CN"/>
        </w:rPr>
        <w:t>人民政府</w:t>
      </w:r>
      <w:r>
        <w:rPr>
          <w:rFonts w:hint="eastAsia" w:ascii="仿宋" w:hAnsi="仿宋" w:eastAsia="仿宋" w:cs="仿宋"/>
          <w:i w:val="0"/>
          <w:iCs w:val="0"/>
          <w:caps w:val="0"/>
          <w:color w:val="auto"/>
          <w:spacing w:val="0"/>
          <w:sz w:val="32"/>
          <w:szCs w:val="32"/>
          <w:shd w:val="clear" w:color="auto" w:fill="FFFFFF"/>
        </w:rPr>
        <w:t>林</w:t>
      </w:r>
      <w:r>
        <w:rPr>
          <w:rFonts w:hint="eastAsia" w:ascii="仿宋" w:hAnsi="仿宋" w:eastAsia="仿宋" w:cs="仿宋"/>
          <w:i w:val="0"/>
          <w:iCs w:val="0"/>
          <w:caps w:val="0"/>
          <w:color w:val="auto"/>
          <w:spacing w:val="0"/>
          <w:sz w:val="32"/>
          <w:szCs w:val="32"/>
          <w:shd w:val="clear" w:color="auto" w:fill="FFFFFF"/>
          <w:lang w:val="en-US" w:eastAsia="zh-CN"/>
        </w:rPr>
        <w:t>草</w:t>
      </w:r>
      <w:r>
        <w:rPr>
          <w:rFonts w:hint="eastAsia" w:ascii="仿宋" w:hAnsi="仿宋" w:eastAsia="仿宋" w:cs="仿宋"/>
          <w:i w:val="0"/>
          <w:iCs w:val="0"/>
          <w:caps w:val="0"/>
          <w:color w:val="auto"/>
          <w:spacing w:val="0"/>
          <w:sz w:val="32"/>
          <w:szCs w:val="32"/>
          <w:shd w:val="clear" w:color="auto" w:fill="FFFFFF"/>
        </w:rPr>
        <w:t>主管部门组织专家论证。</w:t>
      </w:r>
    </w:p>
    <w:p>
      <w:pPr>
        <w:keepNext w:val="0"/>
        <w:keepLines w:val="0"/>
        <w:pageBreakBefore w:val="0"/>
        <w:widowControl w:val="0"/>
        <w:shd w:val="clear" w:color="auto" w:fill="FFFFFF"/>
        <w:kinsoku/>
        <w:wordWrap/>
        <w:overflowPunct/>
        <w:topLinePunct w:val="0"/>
        <w:bidi w:val="0"/>
        <w:adjustRightInd w:val="0"/>
        <w:snapToGrid w:val="0"/>
        <w:spacing w:line="560" w:lineRule="exact"/>
        <w:ind w:firstLine="643" w:firstLineChars="200"/>
        <w:textAlignment w:val="auto"/>
        <w:rPr>
          <w:rFonts w:eastAsia="仿宋_GB2312" w:cs="宋体"/>
          <w:color w:val="auto"/>
          <w:kern w:val="0"/>
          <w:sz w:val="32"/>
          <w:szCs w:val="32"/>
        </w:rPr>
      </w:pPr>
      <w:r>
        <w:rPr>
          <w:rFonts w:hint="eastAsia" w:eastAsia="仿宋_GB2312" w:cs="仿宋"/>
          <w:b/>
          <w:bCs/>
          <w:color w:val="auto"/>
          <w:kern w:val="0"/>
          <w:sz w:val="32"/>
          <w:szCs w:val="32"/>
        </w:rPr>
        <w:t>第六条</w:t>
      </w:r>
      <w:r>
        <w:rPr>
          <w:rFonts w:hint="eastAsia" w:eastAsia="仿宋_GB2312" w:cs="仿宋"/>
          <w:color w:val="auto"/>
          <w:kern w:val="0"/>
          <w:sz w:val="32"/>
          <w:szCs w:val="32"/>
        </w:rPr>
        <w:t xml:space="preserve"> </w:t>
      </w:r>
      <w:r>
        <w:rPr>
          <w:rFonts w:hint="eastAsia" w:eastAsia="仿宋_GB2312" w:cs="宋体"/>
          <w:color w:val="auto"/>
          <w:kern w:val="0"/>
          <w:sz w:val="32"/>
          <w:szCs w:val="32"/>
        </w:rPr>
        <w:t>建设项目</w:t>
      </w:r>
      <w:r>
        <w:rPr>
          <w:rFonts w:hint="eastAsia" w:eastAsia="仿宋_GB2312" w:cs="宋体"/>
          <w:b w:val="0"/>
          <w:bCs w:val="0"/>
          <w:color w:val="auto"/>
          <w:kern w:val="0"/>
          <w:sz w:val="32"/>
          <w:szCs w:val="32"/>
          <w:lang w:val="en-US" w:eastAsia="zh-CN"/>
        </w:rPr>
        <w:t>占用</w:t>
      </w:r>
      <w:r>
        <w:rPr>
          <w:rFonts w:hint="eastAsia" w:eastAsia="仿宋_GB2312" w:cs="宋体"/>
          <w:color w:val="auto"/>
          <w:kern w:val="0"/>
          <w:sz w:val="32"/>
          <w:szCs w:val="32"/>
        </w:rPr>
        <w:t>林地的审核审批权限，按照《中华人民共和国森林法实施条例》</w:t>
      </w:r>
      <w:r>
        <w:rPr>
          <w:rFonts w:hint="eastAsia" w:eastAsia="仿宋_GB2312" w:cs="宋体"/>
          <w:color w:val="0000FF"/>
          <w:kern w:val="0"/>
          <w:sz w:val="32"/>
          <w:szCs w:val="32"/>
        </w:rPr>
        <w:t>《关于调整建设项目使用林地审批事项的通知》（新林资字</w:t>
      </w:r>
      <w:r>
        <w:rPr>
          <w:rFonts w:hint="eastAsia" w:ascii="仿宋_GB2312" w:eastAsia="仿宋_GB2312" w:cs="宋体"/>
          <w:color w:val="0000FF"/>
          <w:kern w:val="0"/>
          <w:sz w:val="32"/>
          <w:szCs w:val="32"/>
        </w:rPr>
        <w:t>〔</w:t>
      </w:r>
      <w:r>
        <w:rPr>
          <w:rFonts w:hint="eastAsia" w:eastAsia="仿宋_GB2312" w:cs="宋体"/>
          <w:color w:val="0000FF"/>
          <w:kern w:val="0"/>
          <w:sz w:val="32"/>
          <w:szCs w:val="32"/>
        </w:rPr>
        <w:t>2</w:t>
      </w:r>
      <w:r>
        <w:rPr>
          <w:rFonts w:eastAsia="仿宋_GB2312" w:cs="宋体"/>
          <w:color w:val="0000FF"/>
          <w:kern w:val="0"/>
          <w:sz w:val="32"/>
          <w:szCs w:val="32"/>
        </w:rPr>
        <w:t>018</w:t>
      </w:r>
      <w:r>
        <w:rPr>
          <w:rFonts w:hint="eastAsia" w:ascii="仿宋_GB2312" w:eastAsia="仿宋_GB2312" w:cs="宋体"/>
          <w:color w:val="0000FF"/>
          <w:kern w:val="0"/>
          <w:sz w:val="32"/>
          <w:szCs w:val="32"/>
        </w:rPr>
        <w:t>〕</w:t>
      </w:r>
      <w:r>
        <w:rPr>
          <w:rFonts w:eastAsia="仿宋_GB2312" w:cs="宋体"/>
          <w:color w:val="0000FF"/>
          <w:kern w:val="0"/>
          <w:sz w:val="32"/>
          <w:szCs w:val="32"/>
        </w:rPr>
        <w:t>319</w:t>
      </w:r>
      <w:r>
        <w:rPr>
          <w:rFonts w:hint="eastAsia" w:eastAsia="仿宋_GB2312" w:cs="宋体"/>
          <w:color w:val="0000FF"/>
          <w:kern w:val="0"/>
          <w:sz w:val="32"/>
          <w:szCs w:val="32"/>
        </w:rPr>
        <w:t>号）</w:t>
      </w:r>
      <w:r>
        <w:rPr>
          <w:rFonts w:hint="eastAsia" w:eastAsia="仿宋_GB2312" w:cs="宋体"/>
          <w:color w:val="auto"/>
          <w:kern w:val="0"/>
          <w:sz w:val="32"/>
          <w:szCs w:val="32"/>
        </w:rPr>
        <w:t>等有关规定执行。</w:t>
      </w:r>
    </w:p>
    <w:p>
      <w:pPr>
        <w:pStyle w:val="9"/>
        <w:keepNext w:val="0"/>
        <w:keepLines w:val="0"/>
        <w:pageBreakBefore w:val="0"/>
        <w:widowControl w:val="0"/>
        <w:kinsoku/>
        <w:wordWrap/>
        <w:overflowPunct/>
        <w:topLinePunct w:val="0"/>
        <w:bidi w:val="0"/>
        <w:adjustRightInd w:val="0"/>
        <w:snapToGrid w:val="0"/>
        <w:spacing w:before="0" w:line="560" w:lineRule="exact"/>
        <w:ind w:left="0" w:right="0" w:firstLine="643" w:firstLineChars="200"/>
        <w:textAlignment w:val="auto"/>
        <w:rPr>
          <w:rStyle w:val="10"/>
          <w:rFonts w:ascii="Times New Roman" w:hAnsi="Times New Roman" w:eastAsia="仿宋_GB2312" w:cs="仿宋"/>
          <w:color w:val="auto"/>
          <w:sz w:val="32"/>
          <w:szCs w:val="32"/>
          <w:shd w:val="clear" w:color="auto" w:fill="FFFFFF"/>
        </w:rPr>
      </w:pPr>
      <w:r>
        <w:rPr>
          <w:rFonts w:hint="eastAsia" w:eastAsia="仿宋_GB2312" w:cs="仿宋"/>
          <w:b/>
          <w:bCs/>
          <w:color w:val="auto"/>
          <w:sz w:val="32"/>
          <w:szCs w:val="32"/>
        </w:rPr>
        <w:t xml:space="preserve">第七条 </w:t>
      </w:r>
      <w:r>
        <w:rPr>
          <w:rFonts w:hint="eastAsia" w:ascii="Times New Roman" w:hAnsi="Times New Roman" w:eastAsia="仿宋_GB2312" w:cs="仿宋"/>
          <w:color w:val="auto"/>
          <w:sz w:val="32"/>
          <w:szCs w:val="32"/>
          <w:shd w:val="clear" w:color="auto" w:fill="FFFFFF"/>
        </w:rPr>
        <w:t>县级</w:t>
      </w:r>
      <w:r>
        <w:rPr>
          <w:rFonts w:hint="eastAsia" w:ascii="Times New Roman" w:hAnsi="Times New Roman" w:eastAsia="仿宋_GB2312" w:cs="仿宋"/>
          <w:color w:val="auto"/>
          <w:sz w:val="32"/>
          <w:szCs w:val="32"/>
          <w:shd w:val="clear" w:color="auto" w:fill="FFFFFF"/>
          <w:lang w:eastAsia="zh-CN"/>
        </w:rPr>
        <w:t>人民政府</w:t>
      </w:r>
      <w:r>
        <w:rPr>
          <w:rFonts w:hint="eastAsia" w:ascii="Times New Roman" w:hAnsi="Times New Roman" w:eastAsia="仿宋_GB2312" w:cs="仿宋"/>
          <w:color w:val="auto"/>
          <w:sz w:val="32"/>
          <w:szCs w:val="32"/>
          <w:shd w:val="clear" w:color="auto" w:fill="FFFFFF"/>
        </w:rPr>
        <w:t>林草主管部门或国有林管理</w:t>
      </w:r>
      <w:r>
        <w:rPr>
          <w:rFonts w:hint="eastAsia" w:ascii="Times New Roman" w:hAnsi="Times New Roman" w:eastAsia="仿宋_GB2312" w:cs="仿宋"/>
          <w:color w:val="auto"/>
          <w:sz w:val="32"/>
          <w:szCs w:val="32"/>
          <w:shd w:val="clear" w:color="auto" w:fill="FFFFFF"/>
          <w:lang w:eastAsia="zh-CN"/>
        </w:rPr>
        <w:t>部门</w:t>
      </w:r>
      <w:r>
        <w:rPr>
          <w:rFonts w:hint="eastAsia" w:ascii="Times New Roman" w:hAnsi="Times New Roman" w:eastAsia="仿宋_GB2312" w:cs="仿宋"/>
          <w:color w:val="auto"/>
          <w:sz w:val="32"/>
          <w:szCs w:val="32"/>
          <w:shd w:val="clear" w:color="auto" w:fill="FFFFFF"/>
        </w:rPr>
        <w:t>按权限负责本行政区域内或经营区域内建设项目使用林地的申请受理、审查工作。</w:t>
      </w:r>
      <w:r>
        <w:rPr>
          <w:rFonts w:hint="eastAsia" w:eastAsia="仿宋_GB2312" w:cs="仿宋"/>
          <w:color w:val="auto"/>
          <w:sz w:val="32"/>
          <w:szCs w:val="32"/>
        </w:rPr>
        <w:t>建设项目需要使用林地的，</w:t>
      </w:r>
      <w:r>
        <w:rPr>
          <w:rFonts w:hint="eastAsia" w:eastAsia="仿宋_GB2312" w:cs="仿宋"/>
          <w:color w:val="auto"/>
          <w:sz w:val="32"/>
          <w:szCs w:val="32"/>
          <w:shd w:val="clear" w:color="auto" w:fill="FFFFFF"/>
        </w:rPr>
        <w:t>用地单位应当按照属地管理的原则，向林地所在地的县级</w:t>
      </w:r>
      <w:r>
        <w:rPr>
          <w:rFonts w:hint="eastAsia" w:eastAsia="仿宋_GB2312" w:cs="仿宋"/>
          <w:color w:val="auto"/>
          <w:sz w:val="32"/>
          <w:szCs w:val="32"/>
          <w:shd w:val="clear" w:color="auto" w:fill="FFFFFF"/>
          <w:lang w:eastAsia="zh-CN"/>
        </w:rPr>
        <w:t>人民政府</w:t>
      </w:r>
      <w:r>
        <w:rPr>
          <w:rFonts w:hint="eastAsia" w:eastAsia="仿宋_GB2312" w:cs="仿宋"/>
          <w:color w:val="auto"/>
          <w:sz w:val="32"/>
          <w:szCs w:val="32"/>
          <w:shd w:val="clear" w:color="auto" w:fill="FFFFFF"/>
        </w:rPr>
        <w:t>林草主管部门或</w:t>
      </w:r>
      <w:r>
        <w:rPr>
          <w:rFonts w:hint="eastAsia" w:eastAsia="仿宋_GB2312" w:cs="仿宋"/>
          <w:color w:val="auto"/>
          <w:sz w:val="32"/>
          <w:szCs w:val="32"/>
        </w:rPr>
        <w:t>国有林管理</w:t>
      </w:r>
      <w:r>
        <w:rPr>
          <w:rFonts w:hint="eastAsia" w:eastAsia="仿宋_GB2312" w:cs="仿宋"/>
          <w:color w:val="auto"/>
          <w:sz w:val="32"/>
          <w:szCs w:val="32"/>
          <w:lang w:eastAsia="zh-CN"/>
        </w:rPr>
        <w:t>部门</w:t>
      </w:r>
      <w:r>
        <w:rPr>
          <w:rFonts w:hint="eastAsia" w:eastAsia="仿宋_GB2312" w:cs="仿宋"/>
          <w:color w:val="auto"/>
          <w:sz w:val="32"/>
          <w:szCs w:val="32"/>
          <w:shd w:val="clear" w:color="auto" w:fill="FFFFFF"/>
        </w:rPr>
        <w:t>提出申请；使用林地范围跨县级行政区域或跨</w:t>
      </w:r>
      <w:r>
        <w:rPr>
          <w:rFonts w:hint="eastAsia" w:eastAsia="仿宋_GB2312" w:cs="仿宋"/>
          <w:color w:val="auto"/>
          <w:sz w:val="32"/>
          <w:szCs w:val="32"/>
        </w:rPr>
        <w:t>国有林管理</w:t>
      </w:r>
      <w:r>
        <w:rPr>
          <w:rFonts w:hint="eastAsia" w:eastAsia="仿宋_GB2312" w:cs="仿宋"/>
          <w:color w:val="auto"/>
          <w:sz w:val="32"/>
          <w:szCs w:val="32"/>
          <w:lang w:eastAsia="zh-CN"/>
        </w:rPr>
        <w:t>部门</w:t>
      </w:r>
      <w:r>
        <w:rPr>
          <w:rFonts w:hint="eastAsia" w:eastAsia="仿宋_GB2312" w:cs="仿宋"/>
          <w:color w:val="auto"/>
          <w:sz w:val="32"/>
          <w:szCs w:val="32"/>
        </w:rPr>
        <w:t>经营区域</w:t>
      </w:r>
      <w:r>
        <w:rPr>
          <w:rFonts w:hint="eastAsia" w:eastAsia="仿宋_GB2312" w:cs="仿宋"/>
          <w:color w:val="auto"/>
          <w:sz w:val="32"/>
          <w:szCs w:val="32"/>
          <w:shd w:val="clear" w:color="auto" w:fill="FFFFFF"/>
        </w:rPr>
        <w:t>的，分别向林地所在地县级</w:t>
      </w:r>
      <w:r>
        <w:rPr>
          <w:rFonts w:hint="eastAsia" w:eastAsia="仿宋_GB2312" w:cs="仿宋"/>
          <w:color w:val="auto"/>
          <w:sz w:val="32"/>
          <w:szCs w:val="32"/>
          <w:shd w:val="clear" w:color="auto" w:fill="FFFFFF"/>
          <w:lang w:eastAsia="zh-CN"/>
        </w:rPr>
        <w:t>人民政府</w:t>
      </w:r>
      <w:r>
        <w:rPr>
          <w:rFonts w:hint="eastAsia" w:eastAsia="仿宋_GB2312" w:cs="仿宋"/>
          <w:color w:val="auto"/>
          <w:sz w:val="32"/>
          <w:szCs w:val="32"/>
          <w:shd w:val="clear" w:color="auto" w:fill="FFFFFF"/>
        </w:rPr>
        <w:t>林草主管部门或</w:t>
      </w:r>
      <w:r>
        <w:rPr>
          <w:rFonts w:hint="eastAsia" w:eastAsia="仿宋_GB2312" w:cs="仿宋"/>
          <w:color w:val="auto"/>
          <w:sz w:val="32"/>
          <w:szCs w:val="32"/>
        </w:rPr>
        <w:t>国有林管理</w:t>
      </w:r>
      <w:r>
        <w:rPr>
          <w:rFonts w:hint="eastAsia" w:eastAsia="仿宋_GB2312" w:cs="仿宋"/>
          <w:color w:val="auto"/>
          <w:sz w:val="32"/>
          <w:szCs w:val="32"/>
          <w:lang w:eastAsia="zh-CN"/>
        </w:rPr>
        <w:t>部门</w:t>
      </w:r>
      <w:r>
        <w:rPr>
          <w:rFonts w:hint="eastAsia" w:eastAsia="仿宋_GB2312" w:cs="仿宋"/>
          <w:color w:val="auto"/>
          <w:sz w:val="32"/>
          <w:szCs w:val="32"/>
          <w:shd w:val="clear" w:color="auto" w:fill="FFFFFF"/>
        </w:rPr>
        <w:t>提出申请。</w:t>
      </w:r>
    </w:p>
    <w:p>
      <w:pPr>
        <w:keepNext w:val="0"/>
        <w:keepLines w:val="0"/>
        <w:pageBreakBefore w:val="0"/>
        <w:widowControl w:val="0"/>
        <w:kinsoku/>
        <w:wordWrap/>
        <w:overflowPunct/>
        <w:topLinePunct w:val="0"/>
        <w:bidi w:val="0"/>
        <w:spacing w:line="560" w:lineRule="exact"/>
        <w:ind w:firstLine="643" w:firstLineChars="200"/>
        <w:textAlignment w:val="auto"/>
        <w:rPr>
          <w:rFonts w:eastAsia="仿宋_GB2312"/>
          <w:color w:val="auto"/>
          <w:sz w:val="32"/>
          <w:szCs w:val="32"/>
        </w:rPr>
      </w:pPr>
      <w:r>
        <w:rPr>
          <w:rFonts w:hint="eastAsia" w:eastAsia="仿宋_GB2312" w:cs="仿宋"/>
          <w:b/>
          <w:bCs/>
          <w:color w:val="auto"/>
          <w:sz w:val="32"/>
          <w:szCs w:val="32"/>
        </w:rPr>
        <w:t>第八条</w:t>
      </w:r>
      <w:r>
        <w:rPr>
          <w:rFonts w:hint="eastAsia" w:eastAsia="仿宋_GB2312" w:cs="仿宋"/>
          <w:color w:val="auto"/>
          <w:sz w:val="32"/>
          <w:szCs w:val="32"/>
        </w:rPr>
        <w:t xml:space="preserve"> </w:t>
      </w:r>
      <w:r>
        <w:rPr>
          <w:rFonts w:hint="eastAsia" w:eastAsia="仿宋_GB2312"/>
          <w:color w:val="auto"/>
          <w:sz w:val="32"/>
          <w:szCs w:val="32"/>
        </w:rPr>
        <w:t>建设项目使用林地，用地单位或者个人应当一次性申请办理使用林地审核手续，不得化整为零，随意分期、分段或拆分项目进行申请，</w:t>
      </w:r>
      <w:r>
        <w:rPr>
          <w:rFonts w:hint="eastAsia" w:eastAsia="仿宋_GB2312"/>
          <w:color w:val="auto"/>
          <w:sz w:val="32"/>
          <w:szCs w:val="32"/>
          <w:lang w:val="en-US" w:eastAsia="zh-CN"/>
        </w:rPr>
        <w:t>各级人民政府</w:t>
      </w:r>
      <w:r>
        <w:rPr>
          <w:rFonts w:hint="eastAsia" w:eastAsia="仿宋_GB2312"/>
          <w:color w:val="auto"/>
          <w:sz w:val="32"/>
          <w:szCs w:val="32"/>
        </w:rPr>
        <w:t>林草主管部门也不得随意分期、分段或分次进行审核。</w:t>
      </w:r>
    </w:p>
    <w:p>
      <w:pPr>
        <w:keepNext w:val="0"/>
        <w:keepLines w:val="0"/>
        <w:pageBreakBefore w:val="0"/>
        <w:widowControl w:val="0"/>
        <w:numPr>
          <w:ilvl w:val="0"/>
          <w:numId w:val="0"/>
        </w:numPr>
        <w:shd w:val="clear" w:color="auto" w:fill="FFFFFF"/>
        <w:kinsoku/>
        <w:wordWrap/>
        <w:overflowPunct/>
        <w:topLinePunct w:val="0"/>
        <w:bidi w:val="0"/>
        <w:adjustRightInd w:val="0"/>
        <w:snapToGrid w:val="0"/>
        <w:spacing w:line="560" w:lineRule="exact"/>
        <w:ind w:firstLine="643" w:firstLineChars="200"/>
        <w:textAlignment w:val="auto"/>
        <w:rPr>
          <w:color w:val="auto"/>
        </w:rPr>
      </w:pPr>
      <w:r>
        <w:rPr>
          <w:rFonts w:hint="eastAsia" w:eastAsia="仿宋_GB2312" w:cs="仿宋"/>
          <w:b/>
          <w:bCs/>
          <w:color w:val="auto"/>
          <w:kern w:val="0"/>
          <w:sz w:val="32"/>
          <w:szCs w:val="32"/>
          <w:lang w:val="en-US" w:eastAsia="zh-CN"/>
        </w:rPr>
        <w:t>第九条</w:t>
      </w:r>
      <w:r>
        <w:rPr>
          <w:rFonts w:hint="eastAsia" w:eastAsia="仿宋_GB2312" w:cs="仿宋"/>
          <w:color w:val="auto"/>
          <w:kern w:val="0"/>
          <w:sz w:val="32"/>
          <w:szCs w:val="32"/>
          <w:lang w:val="en-US" w:eastAsia="zh-CN"/>
        </w:rPr>
        <w:t xml:space="preserve"> </w:t>
      </w:r>
      <w:r>
        <w:rPr>
          <w:rFonts w:hint="eastAsia" w:eastAsia="仿宋_GB2312" w:cs="仿宋"/>
          <w:color w:val="auto"/>
          <w:kern w:val="0"/>
          <w:sz w:val="32"/>
          <w:szCs w:val="32"/>
        </w:rPr>
        <w:t>国务院批准、同意的建设项目，国务院有关部门和省级人民政府及其</w:t>
      </w:r>
      <w:r>
        <w:rPr>
          <w:rFonts w:hint="eastAsia" w:eastAsia="仿宋_GB2312"/>
          <w:color w:val="auto"/>
          <w:sz w:val="32"/>
          <w:szCs w:val="32"/>
        </w:rPr>
        <w:t>有关部门批准的基础设施、</w:t>
      </w:r>
      <w:r>
        <w:rPr>
          <w:rFonts w:hint="eastAsia" w:eastAsia="仿宋_GB2312" w:cs="仿宋"/>
          <w:color w:val="auto"/>
          <w:sz w:val="32"/>
          <w:szCs w:val="32"/>
        </w:rPr>
        <w:t>公共事业和民生项目</w:t>
      </w:r>
      <w:r>
        <w:rPr>
          <w:rFonts w:hint="eastAsia" w:eastAsia="仿宋_GB2312" w:cs="仿宋"/>
          <w:color w:val="auto"/>
          <w:sz w:val="32"/>
          <w:szCs w:val="32"/>
          <w:lang w:val="en-US" w:eastAsia="zh-CN"/>
        </w:rPr>
        <w:t>以及</w:t>
      </w:r>
      <w:r>
        <w:rPr>
          <w:rFonts w:hint="eastAsia" w:eastAsia="仿宋_GB2312" w:cs="仿宋"/>
          <w:color w:val="auto"/>
          <w:sz w:val="32"/>
          <w:szCs w:val="32"/>
        </w:rPr>
        <w:t>维稳</w:t>
      </w:r>
      <w:r>
        <w:rPr>
          <w:rFonts w:hint="eastAsia" w:eastAsia="仿宋_GB2312"/>
          <w:color w:val="auto"/>
          <w:sz w:val="32"/>
          <w:szCs w:val="32"/>
        </w:rPr>
        <w:t>项目中的控制性单体工程和配套工程，可以根据有关建设依据（项目建议书批复文件、项目列入相关规划文件或相关产业政策文件）办理先行使用林地审核手续，并按照《办法》第七条规定提供其他材料。整体项目申请时，应当附先行使用林地的批文及其申请材料，按照规定权限一次申请办理使用林地手续。</w:t>
      </w:r>
    </w:p>
    <w:p>
      <w:pPr>
        <w:keepNext w:val="0"/>
        <w:keepLines w:val="0"/>
        <w:pageBreakBefore w:val="0"/>
        <w:widowControl w:val="0"/>
        <w:numPr>
          <w:ilvl w:val="0"/>
          <w:numId w:val="0"/>
        </w:numPr>
        <w:shd w:val="clear" w:color="auto" w:fill="FFFFFF"/>
        <w:kinsoku/>
        <w:wordWrap/>
        <w:overflowPunct/>
        <w:topLinePunct w:val="0"/>
        <w:bidi w:val="0"/>
        <w:adjustRightInd w:val="0"/>
        <w:snapToGrid w:val="0"/>
        <w:spacing w:line="560" w:lineRule="exact"/>
        <w:ind w:firstLine="643" w:firstLineChars="200"/>
        <w:textAlignment w:val="auto"/>
        <w:rPr>
          <w:rFonts w:hint="eastAsia"/>
          <w:b w:val="0"/>
          <w:bCs w:val="0"/>
          <w:color w:val="auto"/>
        </w:rPr>
      </w:pPr>
      <w:r>
        <w:rPr>
          <w:rFonts w:hint="eastAsia" w:eastAsia="仿宋_GB2312" w:cs="仿宋"/>
          <w:b/>
          <w:bCs/>
          <w:color w:val="auto"/>
          <w:sz w:val="32"/>
          <w:szCs w:val="32"/>
        </w:rPr>
        <w:t>第十条</w:t>
      </w:r>
      <w:r>
        <w:rPr>
          <w:rFonts w:hint="eastAsia" w:eastAsia="仿宋_GB2312" w:cs="仿宋"/>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参照《中华人民共和国土地管理法实施条例》第二十一条规定和《办法》第十八条，建设项目确属抢险救灾、疫情防控等急需使用林地情形的，可以先行使用林地，并向当地林草部门报备。其中，属于临时使用林地的，用后应当</w:t>
      </w:r>
      <w:r>
        <w:rPr>
          <w:rFonts w:hint="eastAsia" w:ascii="仿宋_GB2312" w:hAnsi="仿宋_GB2312" w:eastAsia="仿宋_GB2312" w:cs="仿宋_GB2312"/>
          <w:b w:val="0"/>
          <w:bCs w:val="0"/>
          <w:color w:val="2E75B5" w:themeColor="accent1" w:themeShade="BF"/>
          <w:sz w:val="32"/>
          <w:szCs w:val="32"/>
          <w:lang w:val="en-US" w:eastAsia="zh-CN"/>
          <w14:textFill>
            <w14:gradFill>
              <w14:gsLst>
                <w14:gs w14:pos="0">
                  <w14:srgbClr w14:val="007BD3"/>
                </w14:gs>
                <w14:gs w14:pos="100000">
                  <w14:srgbClr w14:val="034373"/>
                </w14:gs>
              </w14:gsLst>
              <w14:lin w14:scaled="0"/>
            </w14:gradFill>
          </w14:textFill>
        </w:rPr>
        <w:t>恢复原状依法补偿后</w:t>
      </w:r>
      <w:r>
        <w:rPr>
          <w:rFonts w:hint="eastAsia" w:ascii="仿宋_GB2312" w:hAnsi="仿宋_GB2312" w:eastAsia="仿宋_GB2312" w:cs="仿宋_GB2312"/>
          <w:b w:val="0"/>
          <w:bCs w:val="0"/>
          <w:color w:val="auto"/>
          <w:sz w:val="32"/>
          <w:szCs w:val="32"/>
          <w:lang w:val="en-US" w:eastAsia="zh-CN"/>
        </w:rPr>
        <w:t>交还原土地使用者使用，不再办理用地审批手续；属于永久使用林地的，建设单位应当在不晚于应急处置工作结束六个月内申请办理使用林地审核手续。</w:t>
      </w:r>
    </w:p>
    <w:p>
      <w:pPr>
        <w:keepNext w:val="0"/>
        <w:keepLines w:val="0"/>
        <w:pageBreakBefore w:val="0"/>
        <w:widowControl w:val="0"/>
        <w:kinsoku/>
        <w:wordWrap/>
        <w:overflowPunct/>
        <w:topLinePunct w:val="0"/>
        <w:bidi w:val="0"/>
        <w:spacing w:line="560" w:lineRule="exact"/>
        <w:ind w:firstLine="643" w:firstLineChars="200"/>
        <w:textAlignment w:val="auto"/>
        <w:rPr>
          <w:rFonts w:ascii="仿宋_GB2312" w:hAnsi="仿宋_GB2312" w:eastAsia="仿宋_GB2312" w:cs="仿宋_GB2312"/>
          <w:color w:val="auto"/>
          <w:sz w:val="32"/>
          <w:szCs w:val="32"/>
        </w:rPr>
      </w:pPr>
      <w:r>
        <w:rPr>
          <w:rFonts w:hint="eastAsia" w:eastAsia="仿宋_GB2312" w:cs="仿宋"/>
          <w:b/>
          <w:bCs/>
          <w:color w:val="auto"/>
          <w:sz w:val="32"/>
          <w:szCs w:val="32"/>
        </w:rPr>
        <w:t>第十</w:t>
      </w:r>
      <w:r>
        <w:rPr>
          <w:rFonts w:hint="eastAsia" w:eastAsia="仿宋_GB2312" w:cs="仿宋"/>
          <w:b/>
          <w:bCs/>
          <w:color w:val="auto"/>
          <w:sz w:val="32"/>
          <w:szCs w:val="32"/>
          <w:lang w:val="en-US" w:eastAsia="zh-CN"/>
        </w:rPr>
        <w:t>一</w:t>
      </w:r>
      <w:r>
        <w:rPr>
          <w:rFonts w:hint="eastAsia" w:eastAsia="仿宋_GB2312" w:cs="仿宋"/>
          <w:b/>
          <w:bCs/>
          <w:color w:val="auto"/>
          <w:sz w:val="32"/>
          <w:szCs w:val="32"/>
        </w:rPr>
        <w:t xml:space="preserve">条 </w:t>
      </w:r>
      <w:r>
        <w:rPr>
          <w:rFonts w:hint="eastAsia" w:ascii="仿宋_GB2312" w:eastAsia="仿宋_GB2312"/>
          <w:color w:val="auto"/>
          <w:sz w:val="32"/>
          <w:szCs w:val="32"/>
        </w:rPr>
        <w:t>新疆</w:t>
      </w:r>
      <w:r>
        <w:rPr>
          <w:rFonts w:hint="eastAsia" w:ascii="仿宋_GB2312" w:hAnsi="仿宋_GB2312" w:eastAsia="仿宋_GB2312" w:cs="仿宋_GB2312"/>
          <w:color w:val="auto"/>
          <w:sz w:val="32"/>
          <w:szCs w:val="32"/>
        </w:rPr>
        <w:t>（包括国家林草局委托事项）审核审批建设项目使用林地</w:t>
      </w:r>
      <w:r>
        <w:rPr>
          <w:rFonts w:hint="eastAsia" w:ascii="仿宋_GB2312" w:eastAsia="仿宋_GB2312"/>
          <w:color w:val="auto"/>
          <w:sz w:val="32"/>
          <w:szCs w:val="32"/>
        </w:rPr>
        <w:t>需提供如下申请材料</w:t>
      </w:r>
      <w:r>
        <w:rPr>
          <w:rFonts w:hint="eastAsia" w:ascii="仿宋_GB2312" w:eastAsia="仿宋_GB2312"/>
          <w:color w:val="auto"/>
          <w:sz w:val="32"/>
          <w:szCs w:val="32"/>
          <w:shd w:val="clear" w:color="auto" w:fill="FFFFFF"/>
        </w:rPr>
        <w:t>：</w:t>
      </w:r>
    </w:p>
    <w:p>
      <w:pPr>
        <w:keepNext w:val="0"/>
        <w:keepLines w:val="0"/>
        <w:pageBreakBefore w:val="0"/>
        <w:widowControl w:val="0"/>
        <w:kinsoku/>
        <w:wordWrap/>
        <w:overflowPunct/>
        <w:topLinePunct w:val="0"/>
        <w:bidi w:val="0"/>
        <w:spacing w:line="560" w:lineRule="exact"/>
        <w:ind w:firstLine="640" w:firstLineChars="200"/>
        <w:textAlignment w:val="auto"/>
        <w:rPr>
          <w:rFonts w:eastAsia="仿宋_GB2312"/>
          <w:color w:val="auto"/>
          <w:sz w:val="32"/>
          <w:szCs w:val="32"/>
        </w:rPr>
      </w:pPr>
      <w:r>
        <w:rPr>
          <w:rFonts w:hint="eastAsia" w:eastAsia="仿宋_GB2312"/>
          <w:b w:val="0"/>
          <w:bCs w:val="0"/>
          <w:color w:val="auto"/>
          <w:sz w:val="32"/>
          <w:szCs w:val="32"/>
        </w:rPr>
        <w:t>（一）</w:t>
      </w:r>
      <w:r>
        <w:rPr>
          <w:rFonts w:hint="eastAsia" w:eastAsia="仿宋_GB2312"/>
          <w:color w:val="auto"/>
          <w:sz w:val="32"/>
          <w:szCs w:val="32"/>
        </w:rPr>
        <w:t>《使用林地申请表》</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eastAsia="仿宋_GB2312"/>
          <w:color w:val="auto"/>
          <w:sz w:val="32"/>
          <w:szCs w:val="32"/>
        </w:rPr>
      </w:pPr>
      <w:r>
        <w:rPr>
          <w:rFonts w:hint="eastAsia" w:eastAsia="仿宋_GB2312"/>
          <w:color w:val="auto"/>
          <w:sz w:val="32"/>
          <w:szCs w:val="32"/>
        </w:rPr>
        <w:t>《规范》中新修订的《使用林地申请表》</w:t>
      </w:r>
    </w:p>
    <w:p>
      <w:pPr>
        <w:keepNext w:val="0"/>
        <w:keepLines w:val="0"/>
        <w:pageBreakBefore w:val="0"/>
        <w:widowControl w:val="0"/>
        <w:numPr>
          <w:ilvl w:val="0"/>
          <w:numId w:val="0"/>
        </w:numPr>
        <w:shd w:val="clear" w:color="auto" w:fill="FFFFFF"/>
        <w:kinsoku/>
        <w:wordWrap/>
        <w:overflowPunct/>
        <w:topLinePunct w:val="0"/>
        <w:bidi w:val="0"/>
        <w:adjustRightInd w:val="0"/>
        <w:snapToGrid w:val="0"/>
        <w:spacing w:line="560" w:lineRule="exact"/>
        <w:ind w:firstLine="640" w:firstLineChars="200"/>
        <w:textAlignment w:val="auto"/>
        <w:rPr>
          <w:rFonts w:hint="eastAsia" w:eastAsia="仿宋_GB2312"/>
          <w:b w:val="0"/>
          <w:bCs w:val="0"/>
          <w:color w:val="auto"/>
          <w:sz w:val="32"/>
          <w:szCs w:val="32"/>
        </w:rPr>
      </w:pPr>
      <w:r>
        <w:rPr>
          <w:rFonts w:hint="eastAsia" w:eastAsia="仿宋_GB2312" w:cs="仿宋"/>
          <w:b w:val="0"/>
          <w:bCs w:val="0"/>
          <w:color w:val="auto"/>
          <w:sz w:val="32"/>
          <w:szCs w:val="32"/>
          <w:shd w:val="clear" w:color="auto" w:fill="FFFFFF"/>
        </w:rPr>
        <w:t>（</w:t>
      </w:r>
      <w:r>
        <w:rPr>
          <w:rFonts w:hint="eastAsia" w:eastAsia="仿宋_GB2312" w:cs="仿宋"/>
          <w:b w:val="0"/>
          <w:bCs w:val="0"/>
          <w:color w:val="auto"/>
          <w:sz w:val="32"/>
          <w:szCs w:val="32"/>
          <w:shd w:val="clear" w:color="auto" w:fill="FFFFFF"/>
          <w:lang w:val="en-US" w:eastAsia="zh-CN"/>
        </w:rPr>
        <w:t>二</w:t>
      </w:r>
      <w:r>
        <w:rPr>
          <w:rFonts w:hint="eastAsia" w:eastAsia="仿宋_GB2312" w:cs="仿宋"/>
          <w:b w:val="0"/>
          <w:bCs w:val="0"/>
          <w:color w:val="auto"/>
          <w:sz w:val="32"/>
          <w:szCs w:val="32"/>
          <w:shd w:val="clear" w:color="auto" w:fill="FFFFFF"/>
        </w:rPr>
        <w:t>）</w:t>
      </w:r>
      <w:r>
        <w:rPr>
          <w:rFonts w:hint="eastAsia" w:eastAsia="仿宋_GB2312" w:cs="仿宋"/>
          <w:b w:val="0"/>
          <w:bCs w:val="0"/>
          <w:color w:val="auto"/>
          <w:kern w:val="0"/>
          <w:sz w:val="32"/>
          <w:szCs w:val="32"/>
        </w:rPr>
        <w:t>用地单位的资质证明或个人的身份证明</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Style w:val="10"/>
          <w:rFonts w:eastAsia="仿宋_GB2312" w:cs="仿宋"/>
          <w:color w:val="auto"/>
          <w:sz w:val="32"/>
          <w:szCs w:val="32"/>
          <w:shd w:val="clear" w:color="auto" w:fill="FFFFFF"/>
        </w:rPr>
      </w:pPr>
      <w:r>
        <w:rPr>
          <w:rFonts w:hint="eastAsia" w:eastAsia="仿宋_GB2312" w:cs="仿宋"/>
          <w:b w:val="0"/>
          <w:bCs w:val="0"/>
          <w:color w:val="auto"/>
          <w:sz w:val="32"/>
          <w:szCs w:val="32"/>
          <w:shd w:val="clear" w:color="auto" w:fill="FFFFFF"/>
        </w:rPr>
        <w:t>（</w:t>
      </w:r>
      <w:r>
        <w:rPr>
          <w:rFonts w:hint="eastAsia" w:eastAsia="仿宋_GB2312" w:cs="仿宋"/>
          <w:b w:val="0"/>
          <w:bCs w:val="0"/>
          <w:color w:val="auto"/>
          <w:sz w:val="32"/>
          <w:szCs w:val="32"/>
          <w:shd w:val="clear" w:color="auto" w:fill="FFFFFF"/>
          <w:lang w:val="en-US" w:eastAsia="zh-CN"/>
        </w:rPr>
        <w:t>三</w:t>
      </w:r>
      <w:r>
        <w:rPr>
          <w:rFonts w:hint="eastAsia" w:eastAsia="仿宋_GB2312" w:cs="仿宋"/>
          <w:b w:val="0"/>
          <w:bCs w:val="0"/>
          <w:color w:val="auto"/>
          <w:sz w:val="32"/>
          <w:szCs w:val="32"/>
          <w:shd w:val="clear" w:color="auto" w:fill="FFFFFF"/>
        </w:rPr>
        <w:t>）</w:t>
      </w:r>
      <w:r>
        <w:rPr>
          <w:rFonts w:hint="eastAsia" w:eastAsia="仿宋_GB2312" w:cs="仿宋"/>
          <w:color w:val="auto"/>
          <w:sz w:val="32"/>
          <w:szCs w:val="32"/>
          <w:shd w:val="clear" w:color="auto" w:fill="FFFFFF"/>
        </w:rPr>
        <w:t>建设项目有关批准文件</w:t>
      </w:r>
    </w:p>
    <w:p>
      <w:pPr>
        <w:keepNext w:val="0"/>
        <w:keepLines w:val="0"/>
        <w:pageBreakBefore w:val="0"/>
        <w:widowControl w:val="0"/>
        <w:kinsoku/>
        <w:wordWrap/>
        <w:overflowPunct/>
        <w:topLinePunct w:val="0"/>
        <w:bidi w:val="0"/>
        <w:spacing w:line="560" w:lineRule="exact"/>
        <w:ind w:firstLine="640" w:firstLineChars="200"/>
        <w:textAlignment w:val="auto"/>
        <w:rPr>
          <w:rFonts w:eastAsia="仿宋_GB2312"/>
          <w:color w:val="auto"/>
          <w:sz w:val="32"/>
          <w:szCs w:val="32"/>
        </w:rPr>
      </w:pPr>
      <w:r>
        <w:rPr>
          <w:rFonts w:hint="eastAsia" w:eastAsia="仿宋_GB2312"/>
          <w:color w:val="auto"/>
          <w:sz w:val="32"/>
          <w:szCs w:val="32"/>
        </w:rPr>
        <w:t>1.审批制、核准制的建设项目，提供项目可行性研究报告批复或者核准批复文件；备案制的建设项目，提供备案确认文件。其他批准文件包括：需审批初步设计的建设项目，提供初步设计批复文件；符合城镇规划的建设项目，提供建设项目用地预审与选址意见书。</w:t>
      </w:r>
    </w:p>
    <w:p>
      <w:pPr>
        <w:keepNext w:val="0"/>
        <w:keepLines w:val="0"/>
        <w:pageBreakBefore w:val="0"/>
        <w:widowControl w:val="0"/>
        <w:kinsoku/>
        <w:wordWrap/>
        <w:overflowPunct/>
        <w:topLinePunct w:val="0"/>
        <w:bidi w:val="0"/>
        <w:spacing w:line="560" w:lineRule="exact"/>
        <w:ind w:firstLine="640" w:firstLineChars="200"/>
        <w:textAlignment w:val="auto"/>
        <w:rPr>
          <w:rFonts w:eastAsia="仿宋_GB2312"/>
          <w:color w:val="auto"/>
          <w:sz w:val="32"/>
          <w:szCs w:val="32"/>
        </w:rPr>
      </w:pPr>
      <w:r>
        <w:rPr>
          <w:rFonts w:hint="eastAsia" w:eastAsia="仿宋_GB2312"/>
          <w:color w:val="auto"/>
          <w:sz w:val="32"/>
          <w:szCs w:val="32"/>
        </w:rPr>
        <w:t>2.乡村建设项目，按照地方有关规定提供项目批准文件。</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eastAsia="仿宋_GB2312"/>
          <w:color w:val="auto"/>
          <w:sz w:val="32"/>
          <w:szCs w:val="32"/>
        </w:rPr>
      </w:pPr>
      <w:r>
        <w:rPr>
          <w:rFonts w:hint="eastAsia" w:eastAsia="仿宋_GB2312"/>
          <w:color w:val="auto"/>
          <w:sz w:val="32"/>
          <w:szCs w:val="32"/>
        </w:rPr>
        <w:t>3.批次用地项目，提供有关县级以上人民政府同意（或出具）的批次用地说明书，内容包括年份、批次、用地范围、用地面积、开发用途（具体建设内容）、符合土地利用总体规划（国土空间规划）或城市、集镇、村庄规划情况，并附相关规划图。</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eastAsia="仿宋_GB2312" w:cs="仿宋"/>
          <w:color w:val="auto"/>
          <w:sz w:val="32"/>
          <w:szCs w:val="32"/>
          <w:shd w:val="clear" w:color="auto" w:fill="FFFFFF"/>
        </w:rPr>
      </w:pPr>
      <w:r>
        <w:rPr>
          <w:rFonts w:hint="eastAsia" w:eastAsia="仿宋_GB2312" w:cs="仿宋"/>
          <w:color w:val="auto"/>
          <w:sz w:val="32"/>
          <w:szCs w:val="32"/>
          <w:shd w:val="clear" w:color="auto" w:fill="FFFFFF"/>
        </w:rPr>
        <w:t>4.勘查、开采矿藏项目，提供勘查许可证、采矿许可证</w:t>
      </w:r>
      <w:r>
        <w:rPr>
          <w:rFonts w:hint="eastAsia" w:eastAsia="仿宋_GB2312" w:cs="仿宋"/>
          <w:b/>
          <w:bCs/>
          <w:color w:val="auto"/>
          <w:sz w:val="32"/>
          <w:szCs w:val="32"/>
          <w:shd w:val="clear" w:color="auto" w:fill="FFFFFF"/>
          <w:lang w:eastAsia="zh-CN"/>
        </w:rPr>
        <w:t>和</w:t>
      </w:r>
      <w:r>
        <w:rPr>
          <w:rFonts w:hint="eastAsia" w:eastAsia="仿宋_GB2312" w:cs="仿宋"/>
          <w:color w:val="auto"/>
          <w:sz w:val="32"/>
          <w:szCs w:val="32"/>
          <w:shd w:val="clear" w:color="auto" w:fill="FFFFFF"/>
        </w:rPr>
        <w:t>其他相关批准文件。</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eastAsia="仿宋_GB2312" w:cs="仿宋"/>
          <w:color w:val="auto"/>
          <w:sz w:val="32"/>
          <w:szCs w:val="32"/>
          <w:shd w:val="clear" w:color="auto" w:fill="FFFFFF"/>
        </w:rPr>
      </w:pPr>
      <w:r>
        <w:rPr>
          <w:rFonts w:hint="eastAsia" w:eastAsia="仿宋_GB2312" w:cs="仿宋"/>
          <w:color w:val="auto"/>
          <w:sz w:val="32"/>
          <w:szCs w:val="32"/>
          <w:shd w:val="clear" w:color="auto" w:fill="FFFFFF"/>
        </w:rPr>
        <w:t>5.宗教、殡葬设施等建设项目，提供相关行政主管部门的批准文件。</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eastAsia="仿宋_GB2312"/>
          <w:color w:val="auto"/>
          <w:sz w:val="32"/>
          <w:szCs w:val="32"/>
        </w:rPr>
      </w:pPr>
      <w:r>
        <w:rPr>
          <w:rFonts w:hint="eastAsia" w:eastAsia="仿宋_GB2312"/>
          <w:color w:val="auto"/>
          <w:sz w:val="32"/>
          <w:szCs w:val="32"/>
          <w:shd w:val="clear" w:color="auto" w:fill="FFFFFF"/>
        </w:rPr>
        <w:t>6.修筑直接为林业生产</w:t>
      </w:r>
      <w:r>
        <w:rPr>
          <w:rFonts w:hint="eastAsia" w:eastAsia="仿宋_GB2312"/>
          <w:color w:val="auto"/>
          <w:sz w:val="32"/>
          <w:szCs w:val="32"/>
          <w:shd w:val="clear" w:color="auto" w:fill="FFFFFF"/>
          <w:lang w:eastAsia="zh-CN"/>
        </w:rPr>
        <w:t>经营</w:t>
      </w:r>
      <w:r>
        <w:rPr>
          <w:rFonts w:hint="eastAsia" w:eastAsia="仿宋_GB2312"/>
          <w:color w:val="auto"/>
          <w:sz w:val="32"/>
          <w:szCs w:val="32"/>
          <w:shd w:val="clear" w:color="auto" w:fill="FFFFFF"/>
        </w:rPr>
        <w:t>服务的工程设施</w:t>
      </w:r>
      <w:r>
        <w:rPr>
          <w:rFonts w:hint="eastAsia" w:eastAsia="仿宋_GB2312"/>
          <w:color w:val="auto"/>
          <w:sz w:val="32"/>
          <w:szCs w:val="32"/>
          <w:shd w:val="clear" w:color="auto" w:fill="FFFFFF"/>
          <w:lang w:eastAsia="zh-CN"/>
        </w:rPr>
        <w:t>项目</w:t>
      </w:r>
      <w:r>
        <w:rPr>
          <w:rFonts w:hint="eastAsia" w:eastAsia="仿宋_GB2312"/>
          <w:color w:val="auto"/>
          <w:sz w:val="32"/>
          <w:szCs w:val="32"/>
          <w:shd w:val="clear" w:color="auto" w:fill="FFFFFF"/>
        </w:rPr>
        <w:t>，提供</w:t>
      </w:r>
      <w:r>
        <w:rPr>
          <w:rFonts w:hint="eastAsia" w:eastAsia="仿宋_GB2312"/>
          <w:color w:val="auto"/>
          <w:sz w:val="32"/>
          <w:szCs w:val="32"/>
          <w:shd w:val="clear" w:color="auto" w:fill="FFFFFF"/>
          <w:lang w:eastAsia="zh-CN"/>
        </w:rPr>
        <w:t>相关批准文件或者</w:t>
      </w:r>
      <w:r>
        <w:rPr>
          <w:rFonts w:hint="eastAsia" w:eastAsia="仿宋_GB2312"/>
          <w:color w:val="auto"/>
          <w:sz w:val="32"/>
          <w:szCs w:val="32"/>
          <w:shd w:val="clear" w:color="auto" w:fill="FFFFFF"/>
        </w:rPr>
        <w:t>修筑工程设施必要性的说明，并提供工程建设内容、使用林地面积等情况说明。</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eastAsia="仿宋_GB2312" w:cs="仿宋"/>
          <w:color w:val="auto"/>
          <w:sz w:val="32"/>
          <w:szCs w:val="32"/>
          <w:shd w:val="clear" w:color="auto" w:fill="FFFFFF"/>
        </w:rPr>
      </w:pPr>
      <w:r>
        <w:rPr>
          <w:rFonts w:hint="eastAsia" w:eastAsia="仿宋_GB2312" w:cs="仿宋"/>
          <w:color w:val="auto"/>
          <w:sz w:val="32"/>
          <w:szCs w:val="32"/>
          <w:shd w:val="clear" w:color="auto" w:fill="FFFFFF"/>
        </w:rPr>
        <w:t>7.其他建设项目，提交相关行政主管部门的批准文件。</w:t>
      </w:r>
    </w:p>
    <w:p>
      <w:pPr>
        <w:keepNext w:val="0"/>
        <w:keepLines w:val="0"/>
        <w:pageBreakBefore w:val="0"/>
        <w:widowControl w:val="0"/>
        <w:kinsoku/>
        <w:wordWrap/>
        <w:overflowPunct/>
        <w:topLinePunct w:val="0"/>
        <w:bidi w:val="0"/>
        <w:spacing w:line="560" w:lineRule="exact"/>
        <w:ind w:firstLine="640" w:firstLineChars="200"/>
        <w:textAlignment w:val="auto"/>
        <w:rPr>
          <w:rFonts w:eastAsia="仿宋_GB2312"/>
          <w:color w:val="auto"/>
          <w:sz w:val="32"/>
          <w:szCs w:val="32"/>
        </w:rPr>
      </w:pPr>
      <w:r>
        <w:rPr>
          <w:rFonts w:hint="eastAsia" w:eastAsia="仿宋_GB2312" w:cs="仿宋"/>
          <w:color w:val="auto"/>
          <w:sz w:val="32"/>
          <w:szCs w:val="32"/>
          <w:shd w:val="clear" w:color="auto" w:fill="FFFFFF"/>
        </w:rPr>
        <w:t>（</w:t>
      </w:r>
      <w:r>
        <w:rPr>
          <w:rFonts w:hint="eastAsia" w:eastAsia="仿宋_GB2312" w:cs="仿宋"/>
          <w:color w:val="auto"/>
          <w:sz w:val="32"/>
          <w:szCs w:val="32"/>
          <w:shd w:val="clear" w:color="auto" w:fill="FFFFFF"/>
          <w:lang w:val="en-US" w:eastAsia="zh-CN"/>
        </w:rPr>
        <w:t>四</w:t>
      </w:r>
      <w:r>
        <w:rPr>
          <w:rFonts w:hint="eastAsia" w:eastAsia="仿宋_GB2312" w:cs="仿宋"/>
          <w:color w:val="auto"/>
          <w:sz w:val="32"/>
          <w:szCs w:val="32"/>
          <w:shd w:val="clear" w:color="auto" w:fill="FFFFFF"/>
        </w:rPr>
        <w:t>）</w:t>
      </w:r>
      <w:r>
        <w:rPr>
          <w:rFonts w:hint="eastAsia" w:eastAsia="仿宋_GB2312"/>
          <w:color w:val="auto"/>
          <w:sz w:val="32"/>
          <w:szCs w:val="32"/>
        </w:rPr>
        <w:t>使用林地可行性报告或使用林地现状调查表</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eastAsia="仿宋_GB2312"/>
          <w:color w:val="auto"/>
          <w:sz w:val="32"/>
          <w:szCs w:val="32"/>
          <w:lang w:val="en-US" w:eastAsia="zh-CN"/>
        </w:rPr>
        <w:t>1.提供</w:t>
      </w:r>
      <w:r>
        <w:rPr>
          <w:rFonts w:hint="eastAsia" w:eastAsia="仿宋_GB2312"/>
          <w:color w:val="auto"/>
          <w:sz w:val="32"/>
          <w:szCs w:val="32"/>
        </w:rPr>
        <w:t>符合《使用林地可行性报告编制规范》（LY/T2492-2015）的建设项目</w:t>
      </w:r>
      <w:r>
        <w:rPr>
          <w:rFonts w:hint="eastAsia" w:ascii="仿宋_GB2312" w:hAnsi="仿宋_GB2312" w:eastAsia="仿宋_GB2312" w:cs="仿宋_GB2312"/>
          <w:b w:val="0"/>
          <w:bCs w:val="0"/>
          <w:color w:val="auto"/>
          <w:sz w:val="32"/>
          <w:szCs w:val="32"/>
        </w:rPr>
        <w:t>可行性报告</w:t>
      </w:r>
      <w:r>
        <w:rPr>
          <w:rFonts w:hint="eastAsia" w:ascii="仿宋_GB2312" w:hAnsi="仿宋_GB2312" w:eastAsia="仿宋_GB2312" w:cs="仿宋_GB2312"/>
          <w:b w:val="0"/>
          <w:bCs w:val="0"/>
          <w:color w:val="auto"/>
          <w:sz w:val="32"/>
          <w:szCs w:val="32"/>
          <w:lang w:val="en-US" w:eastAsia="zh-CN"/>
        </w:rPr>
        <w:t>和</w:t>
      </w:r>
      <w:r>
        <w:rPr>
          <w:rFonts w:hint="eastAsia" w:ascii="仿宋_GB2312" w:hAnsi="仿宋_GB2312" w:eastAsia="仿宋_GB2312" w:cs="仿宋_GB2312"/>
          <w:b w:val="0"/>
          <w:bCs w:val="0"/>
          <w:color w:val="auto"/>
          <w:sz w:val="32"/>
          <w:szCs w:val="32"/>
        </w:rPr>
        <w:t>林地现状调查表</w:t>
      </w:r>
      <w:r>
        <w:rPr>
          <w:rFonts w:hint="eastAsia" w:ascii="仿宋_GB2312" w:hAnsi="仿宋_GB2312" w:eastAsia="仿宋_GB2312" w:cs="仿宋_GB2312"/>
          <w:b w:val="0"/>
          <w:bCs w:val="0"/>
          <w:color w:val="auto"/>
          <w:sz w:val="32"/>
          <w:szCs w:val="32"/>
          <w:lang w:eastAsia="zh-CN"/>
        </w:rPr>
        <w:t>，使用林地可行性报告</w:t>
      </w:r>
      <w:r>
        <w:rPr>
          <w:rFonts w:hint="eastAsia" w:eastAsia="仿宋_GB2312"/>
          <w:b w:val="0"/>
          <w:bCs w:val="0"/>
          <w:color w:val="auto"/>
          <w:sz w:val="32"/>
          <w:szCs w:val="32"/>
        </w:rPr>
        <w:t>或者使用林地现状调查表</w:t>
      </w:r>
      <w:r>
        <w:rPr>
          <w:rFonts w:hint="eastAsia" w:ascii="仿宋_GB2312" w:hAnsi="仿宋_GB2312" w:eastAsia="仿宋_GB2312" w:cs="仿宋_GB2312"/>
          <w:b w:val="0"/>
          <w:bCs w:val="0"/>
          <w:color w:val="auto"/>
          <w:sz w:val="32"/>
          <w:szCs w:val="32"/>
          <w:lang w:eastAsia="zh-CN"/>
        </w:rPr>
        <w:t>，有建设项目用地红线矢量数据的，并附</w:t>
      </w:r>
      <w:r>
        <w:rPr>
          <w:rFonts w:hint="eastAsia" w:ascii="仿宋_GB2312" w:hAnsi="仿宋_GB2312" w:eastAsia="仿宋_GB2312" w:cs="仿宋_GB2312"/>
          <w:b w:val="0"/>
          <w:bCs w:val="0"/>
          <w:color w:val="auto"/>
          <w:sz w:val="32"/>
          <w:szCs w:val="32"/>
          <w:lang w:val="en-US" w:eastAsia="zh-CN"/>
        </w:rPr>
        <w:t>2000坐标系、shp或gdb格式的矢量数据。</w:t>
      </w:r>
    </w:p>
    <w:p>
      <w:pPr>
        <w:keepNext w:val="0"/>
        <w:keepLines w:val="0"/>
        <w:pageBreakBefore w:val="0"/>
        <w:widowControl w:val="0"/>
        <w:tabs>
          <w:tab w:val="left" w:pos="420"/>
        </w:tabs>
        <w:kinsoku/>
        <w:wordWrap/>
        <w:overflowPunct/>
        <w:topLinePunct w:val="0"/>
        <w:bidi w:val="0"/>
        <w:spacing w:line="560" w:lineRule="exact"/>
        <w:ind w:firstLine="640" w:firstLineChars="200"/>
        <w:textAlignment w:val="auto"/>
        <w:rPr>
          <w:rFonts w:hint="eastAsia" w:eastAsia="仿宋_GB2312"/>
          <w:color w:val="0000FF"/>
          <w:sz w:val="32"/>
          <w:szCs w:val="32"/>
        </w:rPr>
      </w:pPr>
      <w:r>
        <w:rPr>
          <w:rFonts w:hint="eastAsia" w:eastAsia="仿宋_GB2312"/>
          <w:color w:val="0000FF"/>
          <w:sz w:val="32"/>
          <w:szCs w:val="32"/>
          <w:lang w:val="en-US" w:eastAsia="zh-CN"/>
        </w:rPr>
        <w:t>2.</w:t>
      </w:r>
      <w:r>
        <w:rPr>
          <w:rFonts w:hint="eastAsia" w:eastAsia="仿宋_GB2312"/>
          <w:color w:val="0000FF"/>
          <w:sz w:val="32"/>
          <w:szCs w:val="32"/>
        </w:rPr>
        <w:t>新增使用林地补偿测算依据和测算结果内容</w:t>
      </w:r>
      <w:r>
        <w:rPr>
          <w:rFonts w:hint="eastAsia" w:eastAsia="仿宋_GB2312"/>
          <w:color w:val="0000FF"/>
          <w:sz w:val="32"/>
          <w:szCs w:val="32"/>
          <w:lang w:val="en-US" w:eastAsia="zh-CN"/>
        </w:rPr>
        <w:t>及依法补偿情况，其中</w:t>
      </w:r>
      <w:r>
        <w:rPr>
          <w:rFonts w:hint="eastAsia" w:ascii="仿宋_GB2312" w:hAnsi="仿宋_GB2312" w:eastAsia="仿宋_GB2312" w:cs="仿宋_GB2312"/>
          <w:color w:val="FF0000"/>
          <w:sz w:val="32"/>
          <w:szCs w:val="32"/>
          <w:lang w:eastAsia="zh-CN"/>
        </w:rPr>
        <w:t>涉及</w:t>
      </w:r>
      <w:r>
        <w:rPr>
          <w:rFonts w:hint="eastAsia" w:eastAsia="仿宋_GB2312" w:cs="仿宋"/>
          <w:color w:val="FF0000"/>
          <w:kern w:val="0"/>
          <w:sz w:val="32"/>
          <w:szCs w:val="32"/>
          <w:lang w:val="en-US" w:eastAsia="zh-CN"/>
        </w:rPr>
        <w:t>永久占用自治区人民政府林草主管部门直属单位</w:t>
      </w:r>
      <w:r>
        <w:rPr>
          <w:rFonts w:hint="eastAsia" w:eastAsia="仿宋_GB2312" w:cs="仿宋"/>
          <w:color w:val="FF0000"/>
          <w:kern w:val="0"/>
          <w:sz w:val="32"/>
          <w:szCs w:val="32"/>
          <w:lang w:eastAsia="zh-CN"/>
        </w:rPr>
        <w:t>所辖</w:t>
      </w:r>
      <w:r>
        <w:rPr>
          <w:rFonts w:hint="eastAsia" w:eastAsia="仿宋_GB2312" w:cs="仿宋"/>
          <w:color w:val="FF0000"/>
          <w:kern w:val="0"/>
          <w:sz w:val="32"/>
          <w:szCs w:val="32"/>
        </w:rPr>
        <w:t>林地</w:t>
      </w:r>
      <w:r>
        <w:rPr>
          <w:rFonts w:hint="eastAsia" w:eastAsia="仿宋_GB2312" w:cs="仿宋"/>
          <w:color w:val="0000FF"/>
          <w:kern w:val="0"/>
          <w:sz w:val="32"/>
          <w:szCs w:val="32"/>
        </w:rPr>
        <w:t>，</w:t>
      </w:r>
      <w:r>
        <w:rPr>
          <w:rFonts w:hint="eastAsia" w:ascii="仿宋_GB2312" w:hAnsi="仿宋_GB2312" w:eastAsia="仿宋_GB2312" w:cs="仿宋_GB2312"/>
          <w:color w:val="0000FF"/>
          <w:sz w:val="32"/>
          <w:szCs w:val="32"/>
        </w:rPr>
        <w:t>需提供相关林地补偿费、林木补偿费和安置补助费三项费用依法补偿的</w:t>
      </w:r>
      <w:r>
        <w:rPr>
          <w:rFonts w:hint="eastAsia" w:ascii="仿宋_GB2312" w:hAnsi="仿宋_GB2312" w:eastAsia="仿宋_GB2312" w:cs="仿宋_GB2312"/>
          <w:color w:val="0000FF"/>
          <w:sz w:val="32"/>
          <w:szCs w:val="32"/>
          <w:lang w:val="en-US" w:eastAsia="zh-CN"/>
        </w:rPr>
        <w:t>凭证。</w:t>
      </w:r>
      <w:r>
        <w:rPr>
          <w:rFonts w:hint="eastAsia" w:eastAsia="仿宋_GB2312"/>
          <w:color w:val="0000FF"/>
          <w:sz w:val="32"/>
          <w:szCs w:val="32"/>
        </w:rPr>
        <w:t>新增表述用地红线内林地林木权属情况</w:t>
      </w:r>
      <w:r>
        <w:rPr>
          <w:rFonts w:hint="eastAsia" w:eastAsia="仿宋_GB2312"/>
          <w:color w:val="0000FF"/>
          <w:sz w:val="32"/>
          <w:szCs w:val="32"/>
          <w:lang w:val="en-US" w:eastAsia="zh-CN"/>
        </w:rPr>
        <w:t>章节</w:t>
      </w:r>
      <w:r>
        <w:rPr>
          <w:rFonts w:hint="eastAsia" w:eastAsia="仿宋_GB2312"/>
          <w:color w:val="0000FF"/>
          <w:sz w:val="32"/>
          <w:szCs w:val="32"/>
        </w:rPr>
        <w:t>，权属确认应具体到所有权人、使用权人、经营权人；对存在争议或权属不明的林地，需附相关县级人民政府处置意见或权属确认的文件。</w:t>
      </w:r>
    </w:p>
    <w:p>
      <w:pPr>
        <w:keepNext w:val="0"/>
        <w:keepLines w:val="0"/>
        <w:pageBreakBefore w:val="0"/>
        <w:widowControl w:val="0"/>
        <w:tabs>
          <w:tab w:val="left" w:pos="420"/>
        </w:tabs>
        <w:kinsoku/>
        <w:wordWrap/>
        <w:overflowPunct/>
        <w:topLinePunct w:val="0"/>
        <w:bidi w:val="0"/>
        <w:spacing w:line="560" w:lineRule="exact"/>
        <w:ind w:firstLine="640" w:firstLineChars="200"/>
        <w:textAlignment w:val="auto"/>
        <w:rPr>
          <w:rFonts w:hint="eastAsia" w:eastAsia="仿宋_GB2312"/>
          <w:color w:val="0000FF"/>
          <w:sz w:val="32"/>
          <w:szCs w:val="32"/>
          <w:lang w:val="en-US" w:eastAsia="zh-CN"/>
        </w:rPr>
      </w:pPr>
      <w:r>
        <w:rPr>
          <w:rFonts w:hint="eastAsia" w:eastAsia="仿宋_GB2312"/>
          <w:color w:val="0000FF"/>
          <w:sz w:val="32"/>
          <w:szCs w:val="32"/>
          <w:lang w:val="en-US" w:eastAsia="zh-CN"/>
        </w:rPr>
        <w:t>3.</w:t>
      </w:r>
      <w:r>
        <w:rPr>
          <w:rFonts w:hint="eastAsia" w:eastAsia="仿宋_GB2312"/>
          <w:color w:val="0000FF"/>
          <w:sz w:val="32"/>
          <w:szCs w:val="32"/>
        </w:rPr>
        <w:t>涉及自然保护区、森林公园、湿地公园、风景名胜区、沙漠公园</w:t>
      </w:r>
      <w:r>
        <w:rPr>
          <w:rFonts w:hint="eastAsia" w:eastAsia="仿宋_GB2312"/>
          <w:color w:val="0000FF"/>
          <w:sz w:val="32"/>
          <w:szCs w:val="32"/>
          <w:lang w:eastAsia="zh-CN"/>
        </w:rPr>
        <w:t>、</w:t>
      </w:r>
      <w:r>
        <w:rPr>
          <w:rFonts w:hint="eastAsia" w:eastAsia="仿宋_GB2312"/>
          <w:color w:val="0000FF"/>
          <w:sz w:val="32"/>
          <w:szCs w:val="32"/>
          <w:lang w:val="en-US" w:eastAsia="zh-CN"/>
        </w:rPr>
        <w:t>地质公园</w:t>
      </w:r>
      <w:r>
        <w:rPr>
          <w:rFonts w:hint="eastAsia" w:eastAsia="仿宋_GB2312"/>
          <w:color w:val="0000FF"/>
          <w:sz w:val="32"/>
          <w:szCs w:val="32"/>
        </w:rPr>
        <w:t>等自然保护地</w:t>
      </w:r>
      <w:r>
        <w:rPr>
          <w:rFonts w:hint="eastAsia" w:eastAsia="仿宋_GB2312"/>
          <w:color w:val="0000FF"/>
          <w:sz w:val="32"/>
          <w:szCs w:val="32"/>
          <w:lang w:val="en-US" w:eastAsia="zh-CN"/>
        </w:rPr>
        <w:t>和</w:t>
      </w:r>
      <w:r>
        <w:rPr>
          <w:rFonts w:hint="eastAsia" w:ascii="仿宋" w:hAnsi="仿宋" w:eastAsia="仿宋" w:cs="仿宋"/>
          <w:color w:val="0000FF"/>
          <w:sz w:val="32"/>
          <w:szCs w:val="32"/>
          <w:lang w:eastAsia="zh-CN"/>
        </w:rPr>
        <w:t>种质资源库、种质资源保护区或者种质资源保护地的</w:t>
      </w:r>
      <w:r>
        <w:rPr>
          <w:rFonts w:hint="eastAsia" w:eastAsia="仿宋_GB2312"/>
          <w:color w:val="0000FF"/>
          <w:sz w:val="32"/>
          <w:szCs w:val="32"/>
        </w:rPr>
        <w:t>的建设项目，有关章节须新增表述</w:t>
      </w:r>
      <w:r>
        <w:rPr>
          <w:rFonts w:hint="eastAsia" w:eastAsia="仿宋_GB2312"/>
          <w:color w:val="FF0000"/>
          <w:sz w:val="32"/>
          <w:szCs w:val="32"/>
        </w:rPr>
        <w:t>符合总规情况</w:t>
      </w:r>
      <w:r>
        <w:rPr>
          <w:rFonts w:hint="eastAsia" w:eastAsia="仿宋_GB2312"/>
          <w:color w:val="FF0000"/>
          <w:sz w:val="32"/>
          <w:szCs w:val="32"/>
          <w:lang w:eastAsia="zh-CN"/>
        </w:rPr>
        <w:t>或是否同意</w:t>
      </w:r>
      <w:r>
        <w:rPr>
          <w:rFonts w:hint="eastAsia" w:eastAsia="仿宋_GB2312"/>
          <w:color w:val="FF0000"/>
          <w:sz w:val="32"/>
          <w:szCs w:val="32"/>
          <w:lang w:val="en-US" w:eastAsia="zh-CN"/>
        </w:rPr>
        <w:t>建设</w:t>
      </w:r>
      <w:r>
        <w:rPr>
          <w:rFonts w:hint="eastAsia" w:eastAsia="仿宋_GB2312"/>
          <w:color w:val="FF0000"/>
          <w:sz w:val="32"/>
          <w:szCs w:val="32"/>
          <w:lang w:eastAsia="zh-CN"/>
        </w:rPr>
        <w:t>情况</w:t>
      </w:r>
      <w:r>
        <w:rPr>
          <w:rFonts w:hint="eastAsia" w:eastAsia="仿宋_GB2312"/>
          <w:color w:val="0000FF"/>
          <w:sz w:val="32"/>
          <w:szCs w:val="32"/>
        </w:rPr>
        <w:t>。</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黑体" w:hAnsi="黑体" w:eastAsia="黑体" w:cs="黑体"/>
          <w:color w:val="auto"/>
          <w:sz w:val="32"/>
          <w:szCs w:val="32"/>
        </w:rPr>
      </w:pPr>
      <w:r>
        <w:rPr>
          <w:rFonts w:hint="eastAsia" w:eastAsia="仿宋_GB2312" w:cs="仿宋"/>
          <w:color w:val="auto"/>
          <w:sz w:val="32"/>
          <w:szCs w:val="32"/>
          <w:shd w:val="clear" w:color="auto" w:fill="FFFFFF"/>
        </w:rPr>
        <w:t>（</w:t>
      </w:r>
      <w:r>
        <w:rPr>
          <w:rFonts w:hint="eastAsia" w:eastAsia="仿宋_GB2312" w:cs="仿宋"/>
          <w:color w:val="auto"/>
          <w:sz w:val="32"/>
          <w:szCs w:val="32"/>
          <w:shd w:val="clear" w:color="auto" w:fill="FFFFFF"/>
          <w:lang w:val="en-US" w:eastAsia="zh-CN"/>
        </w:rPr>
        <w:t>五</w:t>
      </w:r>
      <w:r>
        <w:rPr>
          <w:rFonts w:hint="eastAsia" w:eastAsia="仿宋_GB2312" w:cs="仿宋"/>
          <w:color w:val="auto"/>
          <w:sz w:val="32"/>
          <w:szCs w:val="32"/>
          <w:shd w:val="clear" w:color="auto" w:fill="FFFFFF"/>
        </w:rPr>
        <w:t>）其他材料</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eastAsia="仿宋_GB2312"/>
          <w:color w:val="0000FF"/>
          <w:lang w:eastAsia="zh-CN"/>
        </w:rPr>
      </w:pPr>
      <w:r>
        <w:rPr>
          <w:rFonts w:hint="eastAsia" w:eastAsia="仿宋_GB2312"/>
          <w:color w:val="0000FF"/>
          <w:sz w:val="32"/>
          <w:szCs w:val="32"/>
        </w:rPr>
        <w:t>1.</w:t>
      </w:r>
      <w:r>
        <w:rPr>
          <w:rFonts w:hint="eastAsia" w:eastAsia="仿宋_GB2312" w:cs="仿宋"/>
          <w:color w:val="0000FF"/>
          <w:sz w:val="32"/>
          <w:szCs w:val="32"/>
          <w:shd w:val="clear" w:color="auto" w:fill="FFFFFF"/>
        </w:rPr>
        <w:t>永久</w:t>
      </w:r>
      <w:r>
        <w:rPr>
          <w:rFonts w:hint="eastAsia" w:eastAsia="仿宋_GB2312" w:cs="仿宋"/>
          <w:color w:val="0000FF"/>
          <w:sz w:val="32"/>
          <w:szCs w:val="32"/>
          <w:shd w:val="clear" w:color="auto" w:fill="FFFFFF"/>
          <w:lang w:val="en-US" w:eastAsia="zh-CN"/>
        </w:rPr>
        <w:t>占用</w:t>
      </w:r>
      <w:r>
        <w:rPr>
          <w:rFonts w:hint="eastAsia" w:eastAsia="仿宋_GB2312" w:cs="仿宋"/>
          <w:color w:val="0000FF"/>
          <w:sz w:val="32"/>
          <w:szCs w:val="32"/>
          <w:shd w:val="clear" w:color="auto" w:fill="FFFFFF"/>
        </w:rPr>
        <w:t>林地的建设项目，</w:t>
      </w:r>
      <w:r>
        <w:rPr>
          <w:rFonts w:hint="eastAsia" w:eastAsia="仿宋_GB2312" w:cs="仿宋"/>
          <w:color w:val="0000FF"/>
          <w:sz w:val="32"/>
          <w:szCs w:val="32"/>
          <w:shd w:val="clear" w:color="auto" w:fill="FFFFFF"/>
          <w:lang w:val="en-US" w:eastAsia="zh-CN"/>
        </w:rPr>
        <w:t>提供补偿协议和</w:t>
      </w:r>
      <w:r>
        <w:rPr>
          <w:rFonts w:hint="eastAsia" w:eastAsia="仿宋_GB2312" w:cs="仿宋"/>
          <w:color w:val="0000FF"/>
          <w:sz w:val="32"/>
          <w:szCs w:val="32"/>
          <w:shd w:val="clear" w:color="auto" w:fill="FFFFFF"/>
        </w:rPr>
        <w:t>当地县级人民政府出具的划拨不少于被永久占用征收林地面积的植被恢复造林用地的承诺文件</w:t>
      </w:r>
      <w:r>
        <w:rPr>
          <w:rFonts w:hint="eastAsia" w:eastAsia="仿宋_GB2312" w:cs="仿宋"/>
          <w:color w:val="0000FF"/>
          <w:sz w:val="32"/>
          <w:szCs w:val="32"/>
          <w:shd w:val="clear" w:color="auto" w:fill="FFFFFF"/>
          <w:lang w:eastAsia="zh-CN"/>
        </w:rPr>
        <w:t>。</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eastAsia="仿宋_GB2312"/>
          <w:color w:val="auto"/>
          <w:sz w:val="32"/>
          <w:szCs w:val="32"/>
        </w:rPr>
        <w:t>2.临时使用林地的建设项目，用地单位或者个人应当</w:t>
      </w:r>
      <w:r>
        <w:rPr>
          <w:rFonts w:hint="eastAsia" w:eastAsia="仿宋_GB2312"/>
          <w:b w:val="0"/>
          <w:bCs w:val="0"/>
          <w:color w:val="auto"/>
          <w:sz w:val="32"/>
          <w:szCs w:val="32"/>
        </w:rPr>
        <w:t>提供</w:t>
      </w:r>
      <w:r>
        <w:rPr>
          <w:rFonts w:hint="eastAsia" w:ascii="仿宋_GB2312" w:hAnsi="仿宋_GB2312" w:eastAsia="仿宋_GB2312" w:cs="仿宋_GB2312"/>
          <w:b w:val="0"/>
          <w:bCs w:val="0"/>
          <w:color w:val="auto"/>
          <w:sz w:val="32"/>
          <w:szCs w:val="32"/>
          <w:lang w:val="en-US" w:eastAsia="zh-CN"/>
        </w:rPr>
        <w:t>恢复林业生产条件和恢复植被的方案，包括恢复面积、恢复措施、时间安排、资金投入等内容。</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eastAsia="仿宋_GB2312"/>
          <w:color w:val="auto"/>
          <w:sz w:val="32"/>
          <w:szCs w:val="32"/>
          <w:shd w:val="clear" w:color="auto" w:fill="FFFFFF"/>
          <w:lang w:val="en-US" w:eastAsia="zh-CN"/>
        </w:rPr>
        <w:t>3.</w:t>
      </w:r>
      <w:r>
        <w:rPr>
          <w:rFonts w:hint="eastAsia" w:eastAsia="仿宋_GB2312"/>
          <w:color w:val="auto"/>
          <w:sz w:val="32"/>
          <w:szCs w:val="32"/>
          <w:shd w:val="clear" w:color="auto" w:fill="FFFFFF"/>
        </w:rPr>
        <w:t>修筑直接为林业生产</w:t>
      </w:r>
      <w:r>
        <w:rPr>
          <w:rFonts w:hint="eastAsia" w:eastAsia="仿宋_GB2312"/>
          <w:color w:val="auto"/>
          <w:sz w:val="32"/>
          <w:szCs w:val="32"/>
          <w:shd w:val="clear" w:color="auto" w:fill="FFFFFF"/>
          <w:lang w:eastAsia="zh-CN"/>
        </w:rPr>
        <w:t>经营</w:t>
      </w:r>
      <w:r>
        <w:rPr>
          <w:rFonts w:hint="eastAsia" w:eastAsia="仿宋_GB2312"/>
          <w:color w:val="auto"/>
          <w:sz w:val="32"/>
          <w:szCs w:val="32"/>
          <w:shd w:val="clear" w:color="auto" w:fill="FFFFFF"/>
        </w:rPr>
        <w:t>服务的工程设施</w:t>
      </w:r>
      <w:r>
        <w:rPr>
          <w:rFonts w:hint="eastAsia" w:eastAsia="仿宋_GB2312"/>
          <w:color w:val="auto"/>
          <w:sz w:val="32"/>
          <w:szCs w:val="32"/>
          <w:shd w:val="clear" w:color="auto" w:fill="FFFFFF"/>
          <w:lang w:eastAsia="zh-CN"/>
        </w:rPr>
        <w:t>项目，</w:t>
      </w:r>
      <w:r>
        <w:rPr>
          <w:rFonts w:hint="eastAsia" w:eastAsia="仿宋_GB2312"/>
          <w:color w:val="auto"/>
          <w:sz w:val="32"/>
          <w:szCs w:val="32"/>
          <w:shd w:val="clear" w:color="auto" w:fill="FFFFFF"/>
          <w:lang w:val="en-US" w:eastAsia="zh-CN"/>
        </w:rPr>
        <w:t>占用国有林地的，通过</w:t>
      </w:r>
      <w:r>
        <w:rPr>
          <w:rFonts w:hint="eastAsia" w:eastAsia="仿宋_GB2312"/>
          <w:color w:val="auto"/>
          <w:sz w:val="32"/>
          <w:szCs w:val="32"/>
          <w:shd w:val="clear" w:color="auto" w:fill="FFFFFF"/>
          <w:lang w:eastAsia="zh-CN"/>
        </w:rPr>
        <w:t>被占林地森林经营单位</w:t>
      </w:r>
      <w:r>
        <w:rPr>
          <w:rFonts w:hint="eastAsia" w:eastAsia="仿宋_GB2312"/>
          <w:color w:val="auto"/>
          <w:sz w:val="32"/>
          <w:szCs w:val="32"/>
          <w:shd w:val="clear" w:color="auto" w:fill="FFFFFF"/>
          <w:lang w:val="en-US" w:eastAsia="zh-CN"/>
        </w:rPr>
        <w:t>同意的意见；占用集体林地的，提供被占用林地</w:t>
      </w:r>
      <w:r>
        <w:rPr>
          <w:rFonts w:hint="eastAsia" w:eastAsia="仿宋_GB2312"/>
          <w:color w:val="auto"/>
          <w:sz w:val="32"/>
          <w:szCs w:val="32"/>
          <w:shd w:val="clear" w:color="auto" w:fill="FFFFFF"/>
          <w:lang w:eastAsia="zh-CN"/>
        </w:rPr>
        <w:t>农村集体经济组织或者经营者、承包者同意的意见</w:t>
      </w:r>
    </w:p>
    <w:p>
      <w:pPr>
        <w:keepNext w:val="0"/>
        <w:keepLines w:val="0"/>
        <w:pageBreakBefore w:val="0"/>
        <w:widowControl w:val="0"/>
        <w:kinsoku/>
        <w:wordWrap/>
        <w:overflowPunct/>
        <w:topLinePunct w:val="0"/>
        <w:autoSpaceDE/>
        <w:bidi w:val="0"/>
        <w:adjustRightInd w:val="0"/>
        <w:snapToGrid w:val="0"/>
        <w:spacing w:line="54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eastAsia="仿宋_GB2312" w:cs="仿宋"/>
          <w:b/>
          <w:bCs/>
          <w:color w:val="auto"/>
          <w:sz w:val="32"/>
          <w:szCs w:val="32"/>
          <w:shd w:val="clear" w:color="auto" w:fill="FFFFFF"/>
          <w:lang w:eastAsia="zh-CN"/>
        </w:rPr>
        <w:t>第十二条</w:t>
      </w:r>
      <w:r>
        <w:rPr>
          <w:rFonts w:hint="eastAsia" w:eastAsia="仿宋_GB2312" w:cs="仿宋"/>
          <w:color w:val="auto"/>
          <w:sz w:val="32"/>
          <w:szCs w:val="32"/>
          <w:shd w:val="clear" w:color="auto" w:fill="FFFFFF"/>
          <w:lang w:val="en-US" w:eastAsia="zh-CN"/>
        </w:rPr>
        <w:t xml:space="preserve"> </w:t>
      </w:r>
      <w:r>
        <w:rPr>
          <w:rFonts w:hint="eastAsia" w:eastAsia="仿宋_GB2312" w:cs="仿宋"/>
          <w:color w:val="auto"/>
          <w:sz w:val="32"/>
          <w:szCs w:val="32"/>
          <w:shd w:val="clear" w:color="auto" w:fill="FFFFFF"/>
        </w:rPr>
        <w:t>经审核同意或批准使用林地的建设项目，因设计变更等原因需要增加、减少使用林地面积或者改变使用林地位置的，用地单位或者个人应当提出增加或者变更使用林地申请，并按照有关行业规定提供设计变更批复文件</w:t>
      </w:r>
      <w:r>
        <w:rPr>
          <w:rFonts w:hint="eastAsia" w:eastAsia="仿宋_GB2312" w:cs="仿宋"/>
          <w:color w:val="auto"/>
          <w:sz w:val="32"/>
          <w:szCs w:val="32"/>
          <w:shd w:val="clear" w:color="auto" w:fill="FFFFFF"/>
          <w:lang w:val="en-US" w:eastAsia="zh-CN"/>
        </w:rPr>
        <w:t>或</w:t>
      </w:r>
      <w:r>
        <w:rPr>
          <w:rFonts w:hint="eastAsia" w:eastAsia="仿宋_GB2312" w:cs="仿宋"/>
          <w:color w:val="0000FF"/>
          <w:sz w:val="32"/>
          <w:szCs w:val="32"/>
          <w:shd w:val="clear" w:color="auto" w:fill="FFFFFF"/>
          <w:lang w:val="en-US" w:eastAsia="zh-CN"/>
        </w:rPr>
        <w:t>其他证明文件</w:t>
      </w:r>
      <w:r>
        <w:rPr>
          <w:rFonts w:hint="eastAsia" w:eastAsia="仿宋_GB2312" w:cs="仿宋"/>
          <w:color w:val="auto"/>
          <w:sz w:val="32"/>
          <w:szCs w:val="32"/>
          <w:shd w:val="clear" w:color="auto" w:fill="FFFFFF"/>
        </w:rPr>
        <w:t>。其中，新增使用林地面积部分还应当按照本办法第</w:t>
      </w:r>
      <w:r>
        <w:rPr>
          <w:rFonts w:hint="eastAsia" w:eastAsia="仿宋_GB2312" w:cs="仿宋"/>
          <w:b w:val="0"/>
          <w:bCs w:val="0"/>
          <w:color w:val="auto"/>
          <w:sz w:val="32"/>
          <w:szCs w:val="32"/>
          <w:shd w:val="clear" w:color="auto" w:fill="FFFFFF"/>
        </w:rPr>
        <w:t>十</w:t>
      </w:r>
      <w:r>
        <w:rPr>
          <w:rFonts w:hint="eastAsia" w:eastAsia="仿宋_GB2312" w:cs="仿宋"/>
          <w:b/>
          <w:bCs/>
          <w:color w:val="auto"/>
          <w:sz w:val="32"/>
          <w:szCs w:val="32"/>
          <w:shd w:val="clear" w:color="auto" w:fill="FFFFFF"/>
          <w:lang w:val="en-US" w:eastAsia="zh-CN"/>
        </w:rPr>
        <w:t>一</w:t>
      </w:r>
      <w:r>
        <w:rPr>
          <w:rFonts w:hint="eastAsia" w:eastAsia="仿宋_GB2312" w:cs="仿宋"/>
          <w:color w:val="auto"/>
          <w:sz w:val="32"/>
          <w:szCs w:val="32"/>
          <w:shd w:val="clear" w:color="auto" w:fill="FFFFFF"/>
        </w:rPr>
        <w:t>条提供材料，减少使用林地面积部分应当对不占范围予以说明并附图标注。</w:t>
      </w:r>
    </w:p>
    <w:p>
      <w:pPr>
        <w:keepNext w:val="0"/>
        <w:keepLines w:val="0"/>
        <w:pageBreakBefore w:val="0"/>
        <w:widowControl w:val="0"/>
        <w:kinsoku/>
        <w:wordWrap/>
        <w:overflowPunct/>
        <w:topLinePunct w:val="0"/>
        <w:autoSpaceDE/>
        <w:bidi w:val="0"/>
        <w:spacing w:line="540" w:lineRule="exact"/>
        <w:ind w:firstLine="420"/>
        <w:textAlignment w:val="auto"/>
        <w:rPr>
          <w:rFonts w:hint="eastAsia" w:eastAsia="仿宋_GB2312"/>
          <w:b w:val="0"/>
          <w:bCs w:val="0"/>
          <w:color w:val="auto"/>
          <w:sz w:val="32"/>
          <w:szCs w:val="32"/>
          <w:lang w:eastAsia="zh-CN"/>
        </w:rPr>
      </w:pPr>
      <w:r>
        <w:rPr>
          <w:rFonts w:hint="eastAsia" w:eastAsia="仿宋_GB2312" w:cs="仿宋"/>
          <w:b/>
          <w:color w:val="auto"/>
          <w:sz w:val="32"/>
          <w:szCs w:val="32"/>
        </w:rPr>
        <w:t>第十</w:t>
      </w:r>
      <w:r>
        <w:rPr>
          <w:rFonts w:hint="eastAsia" w:eastAsia="仿宋_GB2312" w:cs="仿宋"/>
          <w:b/>
          <w:color w:val="auto"/>
          <w:sz w:val="32"/>
          <w:szCs w:val="32"/>
          <w:lang w:val="en-US" w:eastAsia="zh-CN"/>
        </w:rPr>
        <w:t>三</w:t>
      </w:r>
      <w:r>
        <w:rPr>
          <w:rFonts w:hint="eastAsia" w:eastAsia="仿宋_GB2312" w:cs="仿宋"/>
          <w:b/>
          <w:color w:val="auto"/>
          <w:sz w:val="32"/>
          <w:szCs w:val="32"/>
        </w:rPr>
        <w:t>条</w:t>
      </w:r>
      <w:r>
        <w:rPr>
          <w:rFonts w:hint="eastAsia" w:eastAsia="仿宋_GB2312" w:cs="仿宋"/>
          <w:color w:val="auto"/>
          <w:sz w:val="32"/>
          <w:szCs w:val="32"/>
        </w:rPr>
        <w:t xml:space="preserve"> </w:t>
      </w:r>
      <w:r>
        <w:rPr>
          <w:rFonts w:hint="eastAsia" w:eastAsia="仿宋_GB2312"/>
          <w:color w:val="auto"/>
          <w:sz w:val="32"/>
          <w:szCs w:val="32"/>
        </w:rPr>
        <w:t>用地单位或者个人提出申请后，县级人民政府林草主管部门</w:t>
      </w:r>
      <w:r>
        <w:rPr>
          <w:rFonts w:hint="eastAsia" w:eastAsia="仿宋_GB2312" w:cs="仿宋"/>
          <w:color w:val="auto"/>
          <w:sz w:val="32"/>
          <w:szCs w:val="32"/>
          <w:shd w:val="clear" w:color="auto" w:fill="FFFFFF"/>
        </w:rPr>
        <w:t>或国有林管理</w:t>
      </w:r>
      <w:r>
        <w:rPr>
          <w:rFonts w:hint="eastAsia" w:eastAsia="仿宋_GB2312" w:cs="仿宋"/>
          <w:color w:val="auto"/>
          <w:sz w:val="32"/>
          <w:szCs w:val="32"/>
          <w:shd w:val="clear" w:color="auto" w:fill="FFFFFF"/>
          <w:lang w:eastAsia="zh-CN"/>
        </w:rPr>
        <w:t>部门</w:t>
      </w:r>
      <w:r>
        <w:rPr>
          <w:rFonts w:hint="eastAsia" w:eastAsia="仿宋_GB2312"/>
          <w:color w:val="auto"/>
          <w:sz w:val="32"/>
          <w:szCs w:val="32"/>
        </w:rPr>
        <w:t>应当核对提供的申请材料，</w:t>
      </w:r>
      <w:r>
        <w:rPr>
          <w:rFonts w:hint="eastAsia" w:eastAsia="仿宋_GB2312" w:cs="仿宋"/>
          <w:color w:val="auto"/>
          <w:sz w:val="32"/>
          <w:szCs w:val="32"/>
          <w:shd w:val="clear" w:color="auto" w:fill="FFFFFF"/>
          <w:lang w:val="en-US" w:eastAsia="zh-CN"/>
        </w:rPr>
        <w:t>对</w:t>
      </w:r>
      <w:r>
        <w:rPr>
          <w:rFonts w:hint="eastAsia" w:eastAsia="仿宋_GB2312" w:cs="仿宋"/>
          <w:color w:val="auto"/>
          <w:sz w:val="32"/>
          <w:szCs w:val="32"/>
          <w:shd w:val="clear" w:color="auto" w:fill="FFFFFF"/>
        </w:rPr>
        <w:t>申请材料齐全、符合法定形式的，应当即时受理</w:t>
      </w:r>
      <w:r>
        <w:rPr>
          <w:rFonts w:hint="eastAsia" w:eastAsia="仿宋_GB2312" w:cs="仿宋"/>
          <w:color w:val="auto"/>
          <w:sz w:val="32"/>
          <w:szCs w:val="32"/>
          <w:shd w:val="clear" w:color="auto" w:fill="FFFFFF"/>
          <w:lang w:eastAsia="zh-CN"/>
        </w:rPr>
        <w:t>；</w:t>
      </w:r>
      <w:r>
        <w:rPr>
          <w:rFonts w:hint="eastAsia" w:eastAsia="仿宋_GB2312"/>
          <w:color w:val="auto"/>
          <w:sz w:val="32"/>
          <w:szCs w:val="32"/>
        </w:rPr>
        <w:t>对材料不齐全的，应当一次性告知用地单位或者个人需要提交的全部申请材料</w:t>
      </w:r>
      <w:r>
        <w:rPr>
          <w:rFonts w:hint="eastAsia" w:eastAsia="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对不符合法定条件的，应当不予受理。</w:t>
      </w:r>
    </w:p>
    <w:p>
      <w:pPr>
        <w:keepNext w:val="0"/>
        <w:keepLines w:val="0"/>
        <w:pageBreakBefore w:val="0"/>
        <w:widowControl w:val="0"/>
        <w:kinsoku/>
        <w:wordWrap/>
        <w:overflowPunct/>
        <w:topLinePunct w:val="0"/>
        <w:autoSpaceDE/>
        <w:bidi w:val="0"/>
        <w:spacing w:line="540" w:lineRule="exact"/>
        <w:ind w:firstLine="420"/>
        <w:textAlignment w:val="auto"/>
        <w:rPr>
          <w:rFonts w:hint="eastAsia" w:eastAsia="仿宋_GB2312" w:cs="仿宋"/>
          <w:b w:val="0"/>
          <w:bCs w:val="0"/>
          <w:color w:val="0000FF"/>
          <w:kern w:val="0"/>
          <w:sz w:val="32"/>
          <w:szCs w:val="32"/>
        </w:rPr>
      </w:pPr>
      <w:r>
        <w:rPr>
          <w:rFonts w:hint="eastAsia" w:eastAsia="仿宋_GB2312" w:cs="仿宋"/>
          <w:b/>
          <w:bCs/>
          <w:color w:val="auto"/>
          <w:kern w:val="0"/>
          <w:sz w:val="32"/>
          <w:szCs w:val="32"/>
        </w:rPr>
        <w:t>第十</w:t>
      </w:r>
      <w:r>
        <w:rPr>
          <w:rFonts w:hint="eastAsia" w:eastAsia="仿宋_GB2312" w:cs="仿宋"/>
          <w:b/>
          <w:bCs/>
          <w:color w:val="auto"/>
          <w:kern w:val="0"/>
          <w:sz w:val="32"/>
          <w:szCs w:val="32"/>
          <w:lang w:eastAsia="zh-CN"/>
        </w:rPr>
        <w:t>四</w:t>
      </w:r>
      <w:r>
        <w:rPr>
          <w:rFonts w:hint="eastAsia" w:eastAsia="仿宋_GB2312" w:cs="仿宋"/>
          <w:b/>
          <w:bCs/>
          <w:color w:val="auto"/>
          <w:kern w:val="0"/>
          <w:sz w:val="32"/>
          <w:szCs w:val="32"/>
        </w:rPr>
        <w:t>条</w:t>
      </w:r>
      <w:r>
        <w:rPr>
          <w:rFonts w:hint="eastAsia" w:eastAsia="仿宋_GB2312"/>
          <w:color w:val="auto"/>
          <w:sz w:val="32"/>
          <w:szCs w:val="32"/>
        </w:rPr>
        <w:t xml:space="preserve"> 县级人民政府林草主管部门</w:t>
      </w:r>
      <w:r>
        <w:rPr>
          <w:rFonts w:hint="eastAsia" w:eastAsia="仿宋_GB2312" w:cs="仿宋"/>
          <w:color w:val="auto"/>
          <w:sz w:val="32"/>
          <w:szCs w:val="32"/>
          <w:shd w:val="clear" w:color="auto" w:fill="FFFFFF"/>
        </w:rPr>
        <w:t>或国有林管理</w:t>
      </w:r>
      <w:r>
        <w:rPr>
          <w:rFonts w:hint="eastAsia" w:eastAsia="仿宋_GB2312" w:cs="仿宋"/>
          <w:color w:val="auto"/>
          <w:sz w:val="32"/>
          <w:szCs w:val="32"/>
          <w:shd w:val="clear" w:color="auto" w:fill="FFFFFF"/>
          <w:lang w:eastAsia="zh-CN"/>
        </w:rPr>
        <w:t>部门</w:t>
      </w:r>
      <w:r>
        <w:rPr>
          <w:rFonts w:hint="eastAsia" w:eastAsia="仿宋_GB2312"/>
          <w:color w:val="auto"/>
          <w:sz w:val="32"/>
          <w:szCs w:val="32"/>
        </w:rPr>
        <w:t>对材料齐全的使用林地申请，</w:t>
      </w:r>
      <w:r>
        <w:rPr>
          <w:rFonts w:hint="eastAsia" w:eastAsia="仿宋_GB2312"/>
          <w:color w:val="auto"/>
          <w:sz w:val="32"/>
          <w:szCs w:val="32"/>
          <w:lang w:eastAsia="zh-CN"/>
        </w:rPr>
        <w:t>应当在收到申请之日起</w:t>
      </w:r>
      <w:r>
        <w:rPr>
          <w:rFonts w:hint="eastAsia" w:eastAsia="仿宋_GB2312"/>
          <w:color w:val="auto"/>
          <w:sz w:val="32"/>
          <w:szCs w:val="32"/>
          <w:lang w:val="en-US" w:eastAsia="zh-CN"/>
        </w:rPr>
        <w:t>10个工作日内</w:t>
      </w:r>
      <w:r>
        <w:rPr>
          <w:rFonts w:hint="eastAsia" w:eastAsia="仿宋_GB2312"/>
          <w:color w:val="auto"/>
          <w:sz w:val="32"/>
          <w:szCs w:val="32"/>
        </w:rPr>
        <w:t>指派2名以上工作人员进行现场查验。查验人员应当对建设项目使用林地可行性报告或者使用林地现状调查表符合现地情况进行核实</w:t>
      </w:r>
      <w:r>
        <w:rPr>
          <w:rFonts w:hint="eastAsia" w:eastAsia="仿宋_GB2312"/>
          <w:b w:val="0"/>
          <w:bCs w:val="0"/>
          <w:color w:val="auto"/>
          <w:sz w:val="32"/>
          <w:szCs w:val="32"/>
        </w:rPr>
        <w:t>，</w:t>
      </w:r>
      <w:r>
        <w:rPr>
          <w:rFonts w:hint="eastAsia" w:eastAsia="仿宋_GB2312"/>
          <w:b w:val="0"/>
          <w:bCs w:val="0"/>
          <w:color w:val="auto"/>
          <w:sz w:val="32"/>
          <w:szCs w:val="32"/>
          <w:lang w:val="en-US" w:eastAsia="zh-CN"/>
        </w:rPr>
        <w:t>重点核实</w:t>
      </w:r>
      <w:r>
        <w:rPr>
          <w:rFonts w:hint="eastAsia" w:ascii="仿宋_GB2312" w:hAnsi="仿宋_GB2312" w:eastAsia="仿宋_GB2312" w:cs="仿宋_GB2312"/>
          <w:b w:val="0"/>
          <w:bCs w:val="0"/>
          <w:color w:val="auto"/>
          <w:sz w:val="32"/>
          <w:szCs w:val="32"/>
          <w:lang w:val="en-US" w:eastAsia="zh-CN"/>
        </w:rPr>
        <w:t>拟使用林地情况，林地主要属性因子，拟使用林地的位置、范围与现地是否一致，是否符合林地保护利用规划，是否涉及自然保护地（功能区），是否涉及陆生野生动物重要栖息地，有无重点保护野生植物，是否存在未批先占林地行为以及其他需要说明的情况，</w:t>
      </w:r>
      <w:r>
        <w:rPr>
          <w:rFonts w:hint="eastAsia" w:eastAsia="仿宋_GB2312"/>
          <w:b w:val="0"/>
          <w:bCs w:val="0"/>
          <w:color w:val="auto"/>
          <w:sz w:val="32"/>
          <w:szCs w:val="32"/>
        </w:rPr>
        <w:t>填写统一式样的《使用林地现场查验表》，</w:t>
      </w:r>
      <w:r>
        <w:rPr>
          <w:rFonts w:hint="eastAsia" w:eastAsia="仿宋_GB2312"/>
          <w:b w:val="0"/>
          <w:bCs w:val="0"/>
          <w:color w:val="0000FF"/>
          <w:sz w:val="32"/>
          <w:szCs w:val="32"/>
        </w:rPr>
        <w:t>并附现场查验照片</w:t>
      </w:r>
      <w:r>
        <w:rPr>
          <w:rFonts w:hint="eastAsia" w:eastAsia="仿宋_GB2312" w:cs="仿宋"/>
          <w:b w:val="0"/>
          <w:bCs w:val="0"/>
          <w:color w:val="0000FF"/>
          <w:kern w:val="0"/>
          <w:sz w:val="32"/>
          <w:szCs w:val="32"/>
        </w:rPr>
        <w:t>。</w:t>
      </w:r>
    </w:p>
    <w:p>
      <w:pPr>
        <w:keepNext w:val="0"/>
        <w:keepLines w:val="0"/>
        <w:pageBreakBefore w:val="0"/>
        <w:widowControl w:val="0"/>
        <w:kinsoku/>
        <w:wordWrap/>
        <w:overflowPunct/>
        <w:topLinePunct w:val="0"/>
        <w:autoSpaceDE/>
        <w:bidi w:val="0"/>
        <w:adjustRightInd w:val="0"/>
        <w:snapToGrid w:val="0"/>
        <w:spacing w:line="540" w:lineRule="exact"/>
        <w:ind w:firstLine="640" w:firstLineChars="200"/>
        <w:textAlignment w:val="auto"/>
        <w:rPr>
          <w:rFonts w:hint="eastAsia" w:eastAsia="仿宋_GB2312" w:cs="仿宋"/>
          <w:b w:val="0"/>
          <w:bCs w:val="0"/>
          <w:color w:val="auto"/>
          <w:kern w:val="0"/>
          <w:sz w:val="32"/>
          <w:szCs w:val="32"/>
        </w:rPr>
      </w:pPr>
      <w:r>
        <w:rPr>
          <w:rFonts w:ascii="仿宋_GB2312" w:hAnsi="仿宋_GB2312" w:eastAsia="仿宋_GB2312" w:cs="仿宋_GB2312"/>
          <w:color w:val="auto"/>
          <w:sz w:val="32"/>
          <w:szCs w:val="32"/>
        </w:rPr>
        <w:t>对非法占用林地、擅自改变林地用途的建设项目，要依法进行查处；涉嫌构成犯罪的，依法移送公安机关。确需使用林地的，</w:t>
      </w:r>
      <w:r>
        <w:rPr>
          <w:rFonts w:hint="eastAsia" w:ascii="仿宋_GB2312" w:hAnsi="仿宋_GB2312" w:eastAsia="仿宋_GB2312" w:cs="仿宋_GB2312"/>
          <w:color w:val="auto"/>
          <w:sz w:val="32"/>
          <w:szCs w:val="32"/>
          <w:lang w:val="en-US" w:eastAsia="zh-CN"/>
        </w:rPr>
        <w:t>有关各级</w:t>
      </w:r>
      <w:r>
        <w:rPr>
          <w:rFonts w:ascii="仿宋_GB2312" w:hAnsi="仿宋_GB2312" w:eastAsia="仿宋_GB2312" w:cs="仿宋_GB2312"/>
          <w:color w:val="auto"/>
          <w:sz w:val="32"/>
          <w:szCs w:val="32"/>
        </w:rPr>
        <w:t>林草部门在审查意见中对建设项目违法使用林地情况及查处情况进行说明</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bidi w:val="0"/>
        <w:spacing w:line="540" w:lineRule="exact"/>
        <w:ind w:firstLine="643" w:firstLineChars="200"/>
        <w:textAlignment w:val="auto"/>
        <w:rPr>
          <w:rFonts w:hint="eastAsia" w:eastAsia="仿宋_GB2312"/>
          <w:color w:val="auto"/>
          <w:sz w:val="32"/>
          <w:szCs w:val="32"/>
        </w:rPr>
      </w:pPr>
      <w:r>
        <w:rPr>
          <w:rFonts w:hint="eastAsia" w:eastAsia="仿宋_GB2312" w:cs="仿宋"/>
          <w:b/>
          <w:bCs/>
          <w:color w:val="auto"/>
          <w:kern w:val="0"/>
          <w:sz w:val="32"/>
          <w:szCs w:val="32"/>
          <w:lang w:eastAsia="zh-CN"/>
        </w:rPr>
        <w:t>第十五条</w:t>
      </w:r>
      <w:r>
        <w:rPr>
          <w:rFonts w:hint="eastAsia" w:eastAsia="仿宋_GB2312" w:cs="仿宋"/>
          <w:b/>
          <w:bCs/>
          <w:color w:val="auto"/>
          <w:kern w:val="0"/>
          <w:sz w:val="32"/>
          <w:szCs w:val="32"/>
          <w:lang w:val="en-US" w:eastAsia="zh-CN"/>
        </w:rPr>
        <w:t xml:space="preserve"> </w:t>
      </w:r>
      <w:r>
        <w:rPr>
          <w:rFonts w:hint="eastAsia" w:eastAsia="仿宋_GB2312"/>
          <w:color w:val="auto"/>
          <w:sz w:val="32"/>
          <w:szCs w:val="32"/>
        </w:rPr>
        <w:t>县级人民政府林草主管部门</w:t>
      </w:r>
      <w:r>
        <w:rPr>
          <w:rFonts w:hint="eastAsia" w:eastAsia="仿宋_GB2312" w:cs="仿宋"/>
          <w:color w:val="auto"/>
          <w:sz w:val="32"/>
          <w:szCs w:val="32"/>
          <w:shd w:val="clear" w:color="auto" w:fill="FFFFFF"/>
        </w:rPr>
        <w:t>或国有林管理</w:t>
      </w:r>
      <w:r>
        <w:rPr>
          <w:rFonts w:hint="eastAsia" w:eastAsia="仿宋_GB2312" w:cs="仿宋"/>
          <w:color w:val="auto"/>
          <w:sz w:val="32"/>
          <w:szCs w:val="32"/>
          <w:shd w:val="clear" w:color="auto" w:fill="FFFFFF"/>
          <w:lang w:eastAsia="zh-CN"/>
        </w:rPr>
        <w:t>部门</w:t>
      </w:r>
      <w:r>
        <w:rPr>
          <w:rFonts w:hint="eastAsia" w:eastAsia="仿宋_GB2312"/>
          <w:color w:val="auto"/>
          <w:sz w:val="32"/>
          <w:szCs w:val="32"/>
        </w:rPr>
        <w:t>对建设项目拟使用的林地组织公示，公示情况和第三人反馈意见要在上报的初步审查意见中予以说明，公示有关材料</w:t>
      </w:r>
      <w:r>
        <w:rPr>
          <w:rFonts w:hint="eastAsia" w:eastAsia="仿宋_GB2312"/>
          <w:color w:val="auto"/>
          <w:sz w:val="32"/>
          <w:szCs w:val="32"/>
          <w:lang w:eastAsia="zh-CN"/>
        </w:rPr>
        <w:t>要</w:t>
      </w:r>
      <w:r>
        <w:rPr>
          <w:rFonts w:hint="eastAsia" w:eastAsia="仿宋_GB2312"/>
          <w:color w:val="auto"/>
          <w:sz w:val="32"/>
          <w:szCs w:val="32"/>
        </w:rPr>
        <w:t>进行存档。公示格式</w:t>
      </w:r>
      <w:r>
        <w:rPr>
          <w:rFonts w:hint="eastAsia" w:eastAsia="仿宋_GB2312"/>
          <w:color w:val="auto"/>
          <w:sz w:val="32"/>
          <w:szCs w:val="32"/>
          <w:lang w:val="en-US" w:eastAsia="zh-CN"/>
        </w:rPr>
        <w:t>和内容</w:t>
      </w:r>
      <w:r>
        <w:rPr>
          <w:rFonts w:hint="eastAsia" w:eastAsia="仿宋_GB2312"/>
          <w:color w:val="auto"/>
          <w:sz w:val="32"/>
          <w:szCs w:val="32"/>
        </w:rPr>
        <w:t>详见附件，县级人民政府林草主管部门</w:t>
      </w:r>
      <w:r>
        <w:rPr>
          <w:rFonts w:hint="eastAsia" w:eastAsia="仿宋_GB2312" w:cs="仿宋"/>
          <w:color w:val="auto"/>
          <w:sz w:val="32"/>
          <w:szCs w:val="32"/>
          <w:shd w:val="clear" w:color="auto" w:fill="FFFFFF"/>
        </w:rPr>
        <w:t>或国有林管理</w:t>
      </w:r>
      <w:r>
        <w:rPr>
          <w:rFonts w:hint="eastAsia" w:eastAsia="仿宋_GB2312" w:cs="仿宋"/>
          <w:color w:val="auto"/>
          <w:sz w:val="32"/>
          <w:szCs w:val="32"/>
          <w:shd w:val="clear" w:color="auto" w:fill="FFFFFF"/>
          <w:lang w:eastAsia="zh-CN"/>
        </w:rPr>
        <w:t>部门</w:t>
      </w:r>
      <w:r>
        <w:rPr>
          <w:rFonts w:hint="eastAsia" w:eastAsia="仿宋_GB2312"/>
          <w:color w:val="auto"/>
          <w:sz w:val="32"/>
          <w:szCs w:val="32"/>
          <w:lang w:val="en-US" w:eastAsia="zh-CN"/>
        </w:rPr>
        <w:t>可参照</w:t>
      </w:r>
      <w:r>
        <w:rPr>
          <w:rFonts w:hint="eastAsia" w:eastAsia="仿宋_GB2312"/>
          <w:color w:val="auto"/>
          <w:sz w:val="32"/>
          <w:szCs w:val="32"/>
        </w:rPr>
        <w:t>使用。</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hint="eastAsia" w:eastAsia="仿宋_GB2312"/>
          <w:color w:val="auto"/>
          <w:sz w:val="32"/>
          <w:szCs w:val="32"/>
        </w:rPr>
      </w:pPr>
      <w:r>
        <w:rPr>
          <w:rFonts w:hint="eastAsia" w:eastAsia="仿宋_GB2312"/>
          <w:color w:val="auto"/>
          <w:sz w:val="32"/>
          <w:szCs w:val="32"/>
        </w:rPr>
        <w:t>已由地方人民政府及其自然资源部门依照法律法规规定组织公示公告的，林草部门不再另行组织。涉密的建设项目不进行公示。</w:t>
      </w:r>
    </w:p>
    <w:p>
      <w:pPr>
        <w:keepNext w:val="0"/>
        <w:keepLines w:val="0"/>
        <w:pageBreakBefore w:val="0"/>
        <w:widowControl w:val="0"/>
        <w:kinsoku/>
        <w:wordWrap/>
        <w:overflowPunct/>
        <w:topLinePunct w:val="0"/>
        <w:autoSpaceDE/>
        <w:bidi w:val="0"/>
        <w:spacing w:line="540" w:lineRule="exact"/>
        <w:ind w:firstLine="643" w:firstLineChars="200"/>
        <w:textAlignment w:val="auto"/>
        <w:rPr>
          <w:rFonts w:ascii="黑体" w:hAnsi="黑体" w:eastAsia="黑体" w:cs="黑体"/>
          <w:color w:val="auto"/>
          <w:sz w:val="32"/>
          <w:szCs w:val="32"/>
        </w:rPr>
      </w:pPr>
      <w:r>
        <w:rPr>
          <w:rFonts w:hint="eastAsia" w:eastAsia="仿宋_GB2312" w:cs="仿宋"/>
          <w:b/>
          <w:color w:val="auto"/>
          <w:sz w:val="32"/>
          <w:szCs w:val="32"/>
        </w:rPr>
        <w:t>第十</w:t>
      </w:r>
      <w:r>
        <w:rPr>
          <w:rFonts w:hint="eastAsia" w:eastAsia="仿宋_GB2312" w:cs="仿宋"/>
          <w:b/>
          <w:color w:val="auto"/>
          <w:sz w:val="32"/>
          <w:szCs w:val="32"/>
          <w:lang w:eastAsia="zh-CN"/>
        </w:rPr>
        <w:t>六</w:t>
      </w:r>
      <w:r>
        <w:rPr>
          <w:rFonts w:hint="eastAsia" w:eastAsia="仿宋_GB2312" w:cs="仿宋"/>
          <w:b/>
          <w:color w:val="auto"/>
          <w:sz w:val="32"/>
          <w:szCs w:val="32"/>
        </w:rPr>
        <w:t>条</w:t>
      </w:r>
      <w:r>
        <w:rPr>
          <w:rFonts w:hint="eastAsia" w:eastAsia="仿宋_GB2312" w:cs="仿宋"/>
          <w:color w:val="auto"/>
          <w:sz w:val="32"/>
          <w:szCs w:val="32"/>
        </w:rPr>
        <w:t xml:space="preserve"> </w:t>
      </w:r>
      <w:r>
        <w:rPr>
          <w:rFonts w:hint="eastAsia" w:eastAsia="仿宋_GB2312"/>
          <w:color w:val="auto"/>
          <w:sz w:val="32"/>
          <w:szCs w:val="32"/>
        </w:rPr>
        <w:t>对于符合规定和材料齐全且需要报上级</w:t>
      </w:r>
      <w:r>
        <w:rPr>
          <w:rFonts w:hint="eastAsia" w:eastAsia="仿宋_GB2312"/>
          <w:color w:val="auto"/>
          <w:sz w:val="32"/>
          <w:szCs w:val="32"/>
          <w:lang w:val="en-US" w:eastAsia="zh-CN"/>
        </w:rPr>
        <w:t>人民政府</w:t>
      </w:r>
      <w:r>
        <w:rPr>
          <w:rFonts w:hint="eastAsia" w:eastAsia="仿宋_GB2312"/>
          <w:color w:val="auto"/>
          <w:sz w:val="32"/>
          <w:szCs w:val="32"/>
        </w:rPr>
        <w:t>林草主管部门</w:t>
      </w:r>
      <w:r>
        <w:rPr>
          <w:rFonts w:hint="eastAsia" w:eastAsia="仿宋_GB2312"/>
          <w:color w:val="auto"/>
          <w:sz w:val="32"/>
          <w:szCs w:val="32"/>
          <w:lang w:val="en-US" w:eastAsia="zh-CN"/>
        </w:rPr>
        <w:t>或国有林管理局</w:t>
      </w:r>
      <w:r>
        <w:rPr>
          <w:rFonts w:hint="eastAsia" w:eastAsia="仿宋_GB2312"/>
          <w:color w:val="auto"/>
          <w:sz w:val="32"/>
          <w:szCs w:val="32"/>
        </w:rPr>
        <w:t>审核审批的建设项目，</w:t>
      </w:r>
      <w:r>
        <w:rPr>
          <w:rFonts w:hint="eastAsia" w:eastAsia="仿宋_GB2312"/>
          <w:color w:val="FF0000"/>
          <w:sz w:val="32"/>
          <w:szCs w:val="32"/>
          <w:lang w:val="en-US" w:eastAsia="zh-CN"/>
        </w:rPr>
        <w:t>本</w:t>
      </w:r>
      <w:r>
        <w:rPr>
          <w:rFonts w:hint="eastAsia" w:eastAsia="仿宋_GB2312"/>
          <w:color w:val="FF0000"/>
          <w:sz w:val="32"/>
          <w:szCs w:val="32"/>
        </w:rPr>
        <w:t>级</w:t>
      </w:r>
      <w:r>
        <w:rPr>
          <w:rFonts w:hint="eastAsia" w:eastAsia="仿宋_GB2312"/>
          <w:color w:val="auto"/>
          <w:sz w:val="32"/>
          <w:szCs w:val="32"/>
          <w:lang w:val="en-US" w:eastAsia="zh-CN"/>
        </w:rPr>
        <w:t>人民政府</w:t>
      </w:r>
      <w:r>
        <w:rPr>
          <w:rFonts w:hint="eastAsia" w:eastAsia="仿宋_GB2312"/>
          <w:color w:val="auto"/>
          <w:sz w:val="32"/>
          <w:szCs w:val="32"/>
        </w:rPr>
        <w:t>林草主管部门</w:t>
      </w:r>
      <w:r>
        <w:rPr>
          <w:rFonts w:hint="eastAsia" w:eastAsia="仿宋_GB2312"/>
          <w:color w:val="auto"/>
          <w:sz w:val="32"/>
          <w:szCs w:val="32"/>
          <w:lang w:val="en-US" w:eastAsia="zh-CN"/>
        </w:rPr>
        <w:t>或国有林管理部门</w:t>
      </w:r>
      <w:r>
        <w:rPr>
          <w:rFonts w:hint="eastAsia" w:eastAsia="仿宋_GB2312"/>
          <w:color w:val="auto"/>
          <w:sz w:val="32"/>
          <w:szCs w:val="32"/>
        </w:rPr>
        <w:t>应当在收到申请之日起</w:t>
      </w:r>
      <w:r>
        <w:rPr>
          <w:rFonts w:hint="eastAsia" w:eastAsia="仿宋_GB2312"/>
          <w:color w:val="auto"/>
          <w:sz w:val="32"/>
          <w:szCs w:val="32"/>
          <w:lang w:val="en-US" w:eastAsia="zh-CN"/>
        </w:rPr>
        <w:t>15</w:t>
      </w:r>
      <w:r>
        <w:rPr>
          <w:rFonts w:hint="eastAsia" w:eastAsia="仿宋_GB2312"/>
          <w:color w:val="auto"/>
          <w:sz w:val="32"/>
          <w:szCs w:val="32"/>
        </w:rPr>
        <w:t>个工作日内提出初步审查意见</w:t>
      </w:r>
      <w:r>
        <w:rPr>
          <w:rFonts w:hint="eastAsia" w:eastAsia="仿宋_GB2312" w:cs="仿宋"/>
          <w:color w:val="auto"/>
          <w:sz w:val="32"/>
          <w:szCs w:val="32"/>
        </w:rPr>
        <w:t>，</w:t>
      </w:r>
      <w:r>
        <w:rPr>
          <w:rFonts w:hint="eastAsia" w:eastAsia="仿宋_GB2312"/>
          <w:color w:val="auto"/>
          <w:sz w:val="32"/>
          <w:szCs w:val="32"/>
        </w:rPr>
        <w:t>并将初步审查意见和全部申请材料报送上级林草部门。</w:t>
      </w:r>
    </w:p>
    <w:p>
      <w:pPr>
        <w:keepNext w:val="0"/>
        <w:keepLines w:val="0"/>
        <w:pageBreakBefore w:val="0"/>
        <w:widowControl w:val="0"/>
        <w:kinsoku/>
        <w:wordWrap/>
        <w:overflowPunct/>
        <w:topLinePunct w:val="0"/>
        <w:autoSpaceDE/>
        <w:bidi w:val="0"/>
        <w:adjustRightInd w:val="0"/>
        <w:snapToGrid w:val="0"/>
        <w:spacing w:line="540" w:lineRule="exact"/>
        <w:ind w:firstLine="640" w:firstLineChars="200"/>
        <w:jc w:val="both"/>
        <w:textAlignment w:val="auto"/>
        <w:rPr>
          <w:rFonts w:hint="eastAsia" w:eastAsia="仿宋_GB2312"/>
          <w:color w:val="auto"/>
          <w:sz w:val="32"/>
          <w:szCs w:val="32"/>
        </w:rPr>
      </w:pPr>
      <w:r>
        <w:rPr>
          <w:rFonts w:hint="eastAsia" w:eastAsia="仿宋_GB2312"/>
          <w:color w:val="auto"/>
          <w:sz w:val="32"/>
          <w:szCs w:val="32"/>
        </w:rPr>
        <w:t>审查意见应当以正式文件上报，内容包括：建设项目基本情况，拟使用林地和采伐林木情况，林地</w:t>
      </w:r>
      <w:r>
        <w:rPr>
          <w:rFonts w:hint="eastAsia" w:eastAsia="仿宋_GB2312"/>
          <w:color w:val="auto"/>
          <w:sz w:val="32"/>
          <w:szCs w:val="32"/>
          <w:lang w:val="en-US" w:eastAsia="zh-CN"/>
        </w:rPr>
        <w:t>林木</w:t>
      </w:r>
      <w:r>
        <w:rPr>
          <w:rFonts w:hint="eastAsia" w:eastAsia="仿宋_GB2312"/>
          <w:color w:val="auto"/>
          <w:sz w:val="32"/>
          <w:szCs w:val="32"/>
        </w:rPr>
        <w:t>权属情况，现场查验情况，</w:t>
      </w:r>
      <w:r>
        <w:rPr>
          <w:rFonts w:hint="eastAsia" w:eastAsia="仿宋_GB2312"/>
          <w:color w:val="auto"/>
          <w:sz w:val="32"/>
          <w:szCs w:val="32"/>
          <w:lang w:val="en-US" w:eastAsia="zh-CN"/>
        </w:rPr>
        <w:t>拟使用林地各项费用</w:t>
      </w:r>
      <w:r>
        <w:rPr>
          <w:rFonts w:hint="eastAsia" w:eastAsia="仿宋_GB2312"/>
          <w:color w:val="auto"/>
          <w:sz w:val="32"/>
          <w:szCs w:val="32"/>
        </w:rPr>
        <w:t>补偿</w:t>
      </w:r>
      <w:r>
        <w:rPr>
          <w:rFonts w:hint="eastAsia" w:eastAsia="仿宋_GB2312"/>
          <w:color w:val="auto"/>
          <w:sz w:val="32"/>
          <w:szCs w:val="32"/>
          <w:lang w:val="en-US" w:eastAsia="zh-CN"/>
        </w:rPr>
        <w:t>情况</w:t>
      </w:r>
      <w:r>
        <w:rPr>
          <w:rFonts w:hint="eastAsia" w:eastAsia="仿宋_GB2312"/>
          <w:color w:val="auto"/>
          <w:sz w:val="32"/>
          <w:szCs w:val="32"/>
          <w:lang w:eastAsia="zh-CN"/>
        </w:rPr>
        <w:t>、</w:t>
      </w:r>
      <w:r>
        <w:rPr>
          <w:rFonts w:hint="eastAsia" w:eastAsia="仿宋_GB2312"/>
          <w:color w:val="auto"/>
          <w:sz w:val="32"/>
          <w:szCs w:val="32"/>
        </w:rPr>
        <w:t>植被恢复措施制定情况</w:t>
      </w:r>
      <w:r>
        <w:rPr>
          <w:rFonts w:hint="eastAsia" w:eastAsia="仿宋_GB2312"/>
          <w:color w:val="auto"/>
          <w:sz w:val="32"/>
          <w:szCs w:val="32"/>
          <w:lang w:eastAsia="zh-CN"/>
        </w:rPr>
        <w:t>、</w:t>
      </w:r>
      <w:r>
        <w:rPr>
          <w:rFonts w:hint="eastAsia" w:eastAsia="仿宋_GB2312"/>
          <w:color w:val="auto"/>
          <w:sz w:val="32"/>
          <w:szCs w:val="32"/>
        </w:rPr>
        <w:t>公示情况及</w:t>
      </w:r>
      <w:r>
        <w:rPr>
          <w:rFonts w:hint="eastAsia" w:eastAsia="仿宋_GB2312"/>
          <w:color w:val="auto"/>
          <w:sz w:val="32"/>
          <w:szCs w:val="32"/>
          <w:lang w:val="en-US" w:eastAsia="zh-CN"/>
        </w:rPr>
        <w:t>以及</w:t>
      </w:r>
      <w:r>
        <w:rPr>
          <w:rFonts w:hint="eastAsia" w:eastAsia="仿宋_GB2312"/>
          <w:color w:val="auto"/>
          <w:sz w:val="32"/>
          <w:szCs w:val="32"/>
        </w:rPr>
        <w:t>否同意上报等内容。</w:t>
      </w:r>
    </w:p>
    <w:p>
      <w:pPr>
        <w:keepNext w:val="0"/>
        <w:keepLines w:val="0"/>
        <w:pageBreakBefore w:val="0"/>
        <w:widowControl w:val="0"/>
        <w:kinsoku/>
        <w:wordWrap/>
        <w:overflowPunct/>
        <w:topLinePunct w:val="0"/>
        <w:autoSpaceDE/>
        <w:bidi w:val="0"/>
        <w:adjustRightInd w:val="0"/>
        <w:snapToGrid w:val="0"/>
        <w:spacing w:line="540" w:lineRule="exact"/>
        <w:ind w:firstLine="643" w:firstLineChars="200"/>
        <w:textAlignment w:val="auto"/>
        <w:rPr>
          <w:rFonts w:eastAsia="仿宋_GB2312" w:cs="仿宋"/>
          <w:color w:val="auto"/>
          <w:sz w:val="32"/>
          <w:szCs w:val="32"/>
        </w:rPr>
      </w:pPr>
      <w:r>
        <w:rPr>
          <w:rFonts w:hint="eastAsia" w:eastAsia="仿宋_GB2312" w:cs="仿宋"/>
          <w:b/>
          <w:color w:val="auto"/>
          <w:sz w:val="32"/>
          <w:szCs w:val="32"/>
        </w:rPr>
        <w:t>第十</w:t>
      </w:r>
      <w:r>
        <w:rPr>
          <w:rFonts w:hint="eastAsia" w:eastAsia="仿宋_GB2312" w:cs="仿宋"/>
          <w:b/>
          <w:color w:val="auto"/>
          <w:sz w:val="32"/>
          <w:szCs w:val="32"/>
          <w:lang w:eastAsia="zh-CN"/>
        </w:rPr>
        <w:t>七</w:t>
      </w:r>
      <w:r>
        <w:rPr>
          <w:rFonts w:hint="eastAsia" w:eastAsia="仿宋_GB2312" w:cs="仿宋"/>
          <w:b/>
          <w:color w:val="auto"/>
          <w:sz w:val="32"/>
          <w:szCs w:val="32"/>
        </w:rPr>
        <w:t>条</w:t>
      </w:r>
      <w:r>
        <w:rPr>
          <w:rFonts w:hint="eastAsia" w:eastAsia="仿宋_GB2312" w:cs="仿宋"/>
          <w:color w:val="auto"/>
          <w:sz w:val="32"/>
          <w:szCs w:val="32"/>
        </w:rPr>
        <w:t xml:space="preserve"> </w:t>
      </w:r>
      <w:r>
        <w:rPr>
          <w:rFonts w:hint="eastAsia" w:ascii="仿宋_GB2312" w:hAnsi="仿宋_GB2312" w:eastAsia="仿宋_GB2312" w:cs="仿宋_GB2312"/>
          <w:color w:val="auto"/>
          <w:sz w:val="32"/>
          <w:szCs w:val="32"/>
        </w:rPr>
        <w:t>建设项目使用林地审核审批采取网上申请</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方式，除涉密或其他</w:t>
      </w:r>
      <w:r>
        <w:rPr>
          <w:rFonts w:hint="eastAsia" w:eastAsia="仿宋_GB2312" w:cs="仿宋"/>
          <w:color w:val="auto"/>
          <w:kern w:val="0"/>
          <w:sz w:val="32"/>
          <w:szCs w:val="32"/>
        </w:rPr>
        <w:t>依照相关规定不适于在网上申报的</w:t>
      </w:r>
      <w:r>
        <w:rPr>
          <w:rFonts w:hint="eastAsia" w:ascii="仿宋_GB2312" w:hAnsi="仿宋_GB2312" w:eastAsia="仿宋_GB2312" w:cs="仿宋_GB2312"/>
          <w:color w:val="auto"/>
          <w:sz w:val="32"/>
          <w:szCs w:val="32"/>
        </w:rPr>
        <w:t>建设项目外，其余建设项目使用林地的审核审批须纳入《全国建设项目使用林地审核审批管理系统》管理。</w:t>
      </w:r>
      <w:r>
        <w:rPr>
          <w:rFonts w:hint="eastAsia" w:ascii="仿宋_GB2312" w:hAnsi="仿宋_GB2312" w:eastAsia="仿宋_GB2312" w:cs="仿宋_GB2312"/>
          <w:color w:val="auto"/>
          <w:sz w:val="32"/>
          <w:szCs w:val="32"/>
          <w:lang w:val="en-US" w:eastAsia="zh-CN"/>
        </w:rPr>
        <w:t>各级林草部门</w:t>
      </w:r>
      <w:r>
        <w:rPr>
          <w:rFonts w:hint="eastAsia" w:ascii="仿宋_GB2312" w:hAnsi="仿宋_GB2312" w:eastAsia="仿宋_GB2312" w:cs="仿宋_GB2312"/>
          <w:color w:val="auto"/>
          <w:sz w:val="32"/>
          <w:szCs w:val="32"/>
        </w:rPr>
        <w:t>要将《全国建设项目使用林地审核审批管理系统》相关程序链接转载到自治区一体化政务服务平台对应事项，确保事项办理同一入口登陆。</w:t>
      </w:r>
    </w:p>
    <w:p>
      <w:pPr>
        <w:keepNext w:val="0"/>
        <w:keepLines w:val="0"/>
        <w:pageBreakBefore w:val="0"/>
        <w:widowControl w:val="0"/>
        <w:shd w:val="solid" w:color="FFFFFF" w:fill="auto"/>
        <w:kinsoku/>
        <w:wordWrap/>
        <w:overflowPunct/>
        <w:topLinePunct w:val="0"/>
        <w:autoSpaceDE/>
        <w:autoSpaceDN w:val="0"/>
        <w:bidi w:val="0"/>
        <w:adjustRightInd w:val="0"/>
        <w:snapToGrid w:val="0"/>
        <w:spacing w:line="540" w:lineRule="exact"/>
        <w:ind w:firstLine="643" w:firstLineChars="200"/>
        <w:textAlignment w:val="auto"/>
        <w:rPr>
          <w:rFonts w:eastAsia="仿宋_GB2312" w:cs="仿宋"/>
          <w:color w:val="auto"/>
          <w:kern w:val="0"/>
          <w:sz w:val="32"/>
          <w:szCs w:val="32"/>
        </w:rPr>
      </w:pPr>
      <w:r>
        <w:rPr>
          <w:rFonts w:hint="eastAsia" w:eastAsia="仿宋_GB2312" w:cs="仿宋"/>
          <w:b/>
          <w:color w:val="auto"/>
          <w:sz w:val="32"/>
          <w:szCs w:val="32"/>
        </w:rPr>
        <w:t>第十</w:t>
      </w:r>
      <w:r>
        <w:rPr>
          <w:rFonts w:hint="eastAsia" w:eastAsia="仿宋_GB2312" w:cs="仿宋"/>
          <w:b/>
          <w:color w:val="auto"/>
          <w:sz w:val="32"/>
          <w:szCs w:val="32"/>
          <w:lang w:eastAsia="zh-CN"/>
        </w:rPr>
        <w:t>八</w:t>
      </w:r>
      <w:r>
        <w:rPr>
          <w:rFonts w:hint="eastAsia" w:eastAsia="仿宋_GB2312" w:cs="仿宋"/>
          <w:b/>
          <w:color w:val="auto"/>
          <w:sz w:val="32"/>
          <w:szCs w:val="32"/>
        </w:rPr>
        <w:t xml:space="preserve">条 </w:t>
      </w:r>
      <w:r>
        <w:rPr>
          <w:rFonts w:hint="eastAsia" w:eastAsia="仿宋_GB2312" w:cs="仿宋"/>
          <w:color w:val="auto"/>
          <w:sz w:val="32"/>
          <w:szCs w:val="32"/>
          <w:shd w:val="clear" w:color="auto" w:fill="FFFFFF"/>
        </w:rPr>
        <w:t>有审核审批权的</w:t>
      </w:r>
      <w:r>
        <w:rPr>
          <w:rFonts w:hint="eastAsia" w:eastAsia="仿宋_GB2312" w:cs="仿宋"/>
          <w:color w:val="auto"/>
          <w:sz w:val="32"/>
          <w:szCs w:val="32"/>
          <w:shd w:val="clear" w:color="auto" w:fill="FFFFFF"/>
          <w:lang w:val="en-US" w:eastAsia="zh-CN"/>
        </w:rPr>
        <w:t>人民政府</w:t>
      </w:r>
      <w:r>
        <w:rPr>
          <w:rFonts w:hint="eastAsia" w:eastAsia="仿宋_GB2312" w:cs="仿宋"/>
          <w:color w:val="auto"/>
          <w:sz w:val="32"/>
          <w:szCs w:val="32"/>
          <w:shd w:val="clear" w:color="auto" w:fill="FFFFFF"/>
        </w:rPr>
        <w:t>林草主管部门收到上报的建设项目使用林地呈报组件和呈报文件后，对符合条件、材料齐全的，</w:t>
      </w:r>
      <w:r>
        <w:rPr>
          <w:rFonts w:hint="eastAsia" w:eastAsia="仿宋_GB2312" w:cs="仿宋"/>
          <w:color w:val="auto"/>
          <w:kern w:val="0"/>
          <w:sz w:val="32"/>
          <w:szCs w:val="32"/>
        </w:rPr>
        <w:t>应当在</w:t>
      </w:r>
      <w:r>
        <w:rPr>
          <w:rFonts w:hint="eastAsia" w:eastAsia="仿宋_GB2312" w:cs="仿宋"/>
          <w:color w:val="auto"/>
          <w:kern w:val="0"/>
          <w:sz w:val="32"/>
          <w:szCs w:val="32"/>
          <w:lang w:val="en-US" w:eastAsia="zh-CN"/>
        </w:rPr>
        <w:t>15个工作日</w:t>
      </w:r>
      <w:r>
        <w:rPr>
          <w:rFonts w:hint="eastAsia" w:eastAsia="仿宋_GB2312" w:cs="仿宋"/>
          <w:color w:val="auto"/>
          <w:kern w:val="0"/>
          <w:sz w:val="32"/>
          <w:szCs w:val="32"/>
        </w:rPr>
        <w:t>内做出准予使用林地的行政许可决定</w:t>
      </w:r>
      <w:r>
        <w:rPr>
          <w:rFonts w:hint="eastAsia" w:eastAsia="仿宋_GB2312" w:cs="仿宋"/>
          <w:b w:val="0"/>
          <w:bCs w:val="0"/>
          <w:color w:val="auto"/>
          <w:kern w:val="0"/>
          <w:sz w:val="32"/>
          <w:szCs w:val="32"/>
          <w:lang w:eastAsia="zh-CN"/>
        </w:rPr>
        <w:t>；</w:t>
      </w:r>
      <w:r>
        <w:rPr>
          <w:rFonts w:hint="eastAsia" w:eastAsia="仿宋_GB2312" w:cs="仿宋"/>
          <w:color w:val="auto"/>
          <w:kern w:val="0"/>
          <w:sz w:val="32"/>
          <w:szCs w:val="32"/>
        </w:rPr>
        <w:t>按照国家规定的标准预收森林植被恢复费后，向用地单位或者个人核发准予行政许可决定书。</w:t>
      </w:r>
    </w:p>
    <w:p>
      <w:pPr>
        <w:keepNext w:val="0"/>
        <w:keepLines w:val="0"/>
        <w:pageBreakBefore w:val="0"/>
        <w:widowControl w:val="0"/>
        <w:shd w:val="solid" w:color="FFFFFF" w:fill="auto"/>
        <w:kinsoku/>
        <w:wordWrap/>
        <w:overflowPunct/>
        <w:topLinePunct w:val="0"/>
        <w:autoSpaceDE/>
        <w:autoSpaceDN w:val="0"/>
        <w:bidi w:val="0"/>
        <w:adjustRightInd w:val="0"/>
        <w:snapToGrid w:val="0"/>
        <w:spacing w:line="540" w:lineRule="exact"/>
        <w:ind w:firstLine="640" w:firstLineChars="200"/>
        <w:textAlignment w:val="auto"/>
        <w:rPr>
          <w:rFonts w:eastAsia="仿宋_GB2312" w:cs="仿宋"/>
          <w:color w:val="auto"/>
          <w:kern w:val="0"/>
          <w:sz w:val="32"/>
          <w:szCs w:val="32"/>
        </w:rPr>
      </w:pPr>
      <w:r>
        <w:rPr>
          <w:rFonts w:hint="eastAsia" w:eastAsia="仿宋_GB2312" w:cs="仿宋"/>
          <w:color w:val="auto"/>
          <w:kern w:val="0"/>
          <w:sz w:val="32"/>
          <w:szCs w:val="32"/>
        </w:rPr>
        <w:t>对材料不全或者不符合法定形式的，应当一次性书面告知用地单位或者个人限期补正；逾期未补正的，退还申请材料。</w:t>
      </w:r>
    </w:p>
    <w:p>
      <w:pPr>
        <w:keepNext w:val="0"/>
        <w:keepLines w:val="0"/>
        <w:pageBreakBefore w:val="0"/>
        <w:widowControl w:val="0"/>
        <w:shd w:val="clear" w:color="auto" w:fill="FFFFFF"/>
        <w:kinsoku/>
        <w:wordWrap/>
        <w:overflowPunct/>
        <w:topLinePunct w:val="0"/>
        <w:autoSpaceDE/>
        <w:bidi w:val="0"/>
        <w:adjustRightInd w:val="0"/>
        <w:snapToGrid w:val="0"/>
        <w:spacing w:line="540" w:lineRule="exact"/>
        <w:ind w:firstLine="640" w:firstLineChars="200"/>
        <w:textAlignment w:val="auto"/>
        <w:rPr>
          <w:rFonts w:eastAsia="仿宋_GB2312" w:cs="仿宋"/>
          <w:color w:val="auto"/>
          <w:kern w:val="0"/>
          <w:sz w:val="32"/>
          <w:szCs w:val="32"/>
        </w:rPr>
      </w:pPr>
      <w:r>
        <w:rPr>
          <w:rFonts w:hint="eastAsia" w:eastAsia="仿宋_GB2312" w:cs="仿宋"/>
          <w:color w:val="auto"/>
          <w:kern w:val="0"/>
          <w:sz w:val="32"/>
          <w:szCs w:val="32"/>
        </w:rPr>
        <w:t>不符合上述条件的，有关林草主管部门应当做出不予使用林地的行政许可决定，向用地单位或者个人核发不予行政许可决定书，告知不予许可的理由。</w:t>
      </w:r>
    </w:p>
    <w:p>
      <w:pPr>
        <w:keepNext w:val="0"/>
        <w:keepLines w:val="0"/>
        <w:pageBreakBefore w:val="0"/>
        <w:widowControl w:val="0"/>
        <w:kinsoku/>
        <w:wordWrap/>
        <w:overflowPunct/>
        <w:topLinePunct w:val="0"/>
        <w:autoSpaceDE/>
        <w:bidi w:val="0"/>
        <w:spacing w:line="540" w:lineRule="exact"/>
        <w:ind w:firstLine="643" w:firstLineChars="200"/>
        <w:textAlignment w:val="auto"/>
        <w:rPr>
          <w:rFonts w:eastAsia="仿宋_GB2312"/>
          <w:color w:val="auto"/>
          <w:sz w:val="32"/>
          <w:szCs w:val="32"/>
        </w:rPr>
      </w:pPr>
      <w:r>
        <w:rPr>
          <w:rFonts w:hint="eastAsia" w:eastAsia="仿宋_GB2312" w:cs="仿宋"/>
          <w:b/>
          <w:color w:val="auto"/>
          <w:sz w:val="32"/>
          <w:szCs w:val="32"/>
        </w:rPr>
        <w:t>第十</w:t>
      </w:r>
      <w:r>
        <w:rPr>
          <w:rFonts w:hint="eastAsia" w:eastAsia="仿宋_GB2312" w:cs="仿宋"/>
          <w:b/>
          <w:color w:val="auto"/>
          <w:sz w:val="32"/>
          <w:szCs w:val="32"/>
          <w:lang w:eastAsia="zh-CN"/>
        </w:rPr>
        <w:t>九</w:t>
      </w:r>
      <w:r>
        <w:rPr>
          <w:rFonts w:hint="eastAsia" w:eastAsia="仿宋_GB2312" w:cs="仿宋"/>
          <w:b/>
          <w:color w:val="auto"/>
          <w:sz w:val="32"/>
          <w:szCs w:val="32"/>
        </w:rPr>
        <w:t>条</w:t>
      </w:r>
      <w:r>
        <w:rPr>
          <w:rFonts w:hint="eastAsia" w:eastAsia="仿宋_GB2312" w:cs="仿宋"/>
          <w:color w:val="auto"/>
          <w:sz w:val="32"/>
          <w:szCs w:val="32"/>
        </w:rPr>
        <w:t xml:space="preserve"> 有</w:t>
      </w:r>
      <w:r>
        <w:rPr>
          <w:rFonts w:hint="eastAsia" w:eastAsia="仿宋_GB2312" w:cs="仿宋"/>
          <w:color w:val="auto"/>
          <w:sz w:val="32"/>
          <w:szCs w:val="32"/>
          <w:lang w:val="en-US" w:eastAsia="zh-CN"/>
        </w:rPr>
        <w:t>审核</w:t>
      </w:r>
      <w:r>
        <w:rPr>
          <w:rFonts w:hint="eastAsia" w:eastAsia="仿宋_GB2312" w:cs="仿宋"/>
          <w:color w:val="auto"/>
          <w:sz w:val="32"/>
          <w:szCs w:val="32"/>
        </w:rPr>
        <w:t>审批权的</w:t>
      </w:r>
      <w:r>
        <w:rPr>
          <w:rFonts w:hint="eastAsia" w:eastAsia="仿宋_GB2312" w:cs="仿宋"/>
          <w:color w:val="auto"/>
          <w:sz w:val="32"/>
          <w:szCs w:val="32"/>
          <w:lang w:val="en-US" w:eastAsia="zh-CN"/>
        </w:rPr>
        <w:t>人民政府</w:t>
      </w:r>
      <w:r>
        <w:rPr>
          <w:rFonts w:hint="eastAsia" w:eastAsia="仿宋_GB2312" w:cs="仿宋"/>
          <w:color w:val="auto"/>
          <w:sz w:val="32"/>
          <w:szCs w:val="32"/>
        </w:rPr>
        <w:t>林草主管部门作出的准予、不予、变更、延续行政许可决定，应当抄送下级</w:t>
      </w:r>
      <w:r>
        <w:rPr>
          <w:rFonts w:hint="eastAsia" w:eastAsia="仿宋_GB2312" w:cs="仿宋"/>
          <w:color w:val="auto"/>
          <w:sz w:val="32"/>
          <w:szCs w:val="32"/>
          <w:lang w:val="en-US" w:eastAsia="zh-CN"/>
        </w:rPr>
        <w:t>林草部门</w:t>
      </w:r>
      <w:r>
        <w:rPr>
          <w:rFonts w:hint="eastAsia" w:eastAsia="仿宋_GB2312" w:cs="仿宋"/>
          <w:color w:val="auto"/>
          <w:sz w:val="32"/>
          <w:szCs w:val="32"/>
        </w:rPr>
        <w:t>；可以公开的使用林地项目，应通过网站等方式向社会公布。同时要加强对林地使用情况的监督检查，通过“双随机一公开”对行政许可被许可人开展随机抽查。</w:t>
      </w:r>
    </w:p>
    <w:p>
      <w:pPr>
        <w:keepNext w:val="0"/>
        <w:keepLines w:val="0"/>
        <w:pageBreakBefore w:val="0"/>
        <w:widowControl w:val="0"/>
        <w:shd w:val="solid" w:color="FFFFFF" w:fill="auto"/>
        <w:kinsoku/>
        <w:wordWrap/>
        <w:overflowPunct/>
        <w:topLinePunct w:val="0"/>
        <w:autoSpaceDE/>
        <w:autoSpaceDN w:val="0"/>
        <w:bidi w:val="0"/>
        <w:adjustRightInd w:val="0"/>
        <w:snapToGrid w:val="0"/>
        <w:spacing w:line="540" w:lineRule="exact"/>
        <w:ind w:firstLine="643" w:firstLineChars="200"/>
        <w:textAlignment w:val="auto"/>
        <w:rPr>
          <w:rFonts w:hint="eastAsia" w:eastAsia="仿宋_GB2312"/>
          <w:color w:val="auto"/>
          <w:sz w:val="32"/>
          <w:szCs w:val="32"/>
        </w:rPr>
      </w:pPr>
      <w:r>
        <w:rPr>
          <w:rFonts w:hint="eastAsia" w:eastAsia="仿宋_GB2312" w:cs="仿宋"/>
          <w:b/>
          <w:color w:val="auto"/>
          <w:sz w:val="32"/>
          <w:szCs w:val="32"/>
        </w:rPr>
        <w:t>第</w:t>
      </w:r>
      <w:r>
        <w:rPr>
          <w:rFonts w:hint="eastAsia" w:eastAsia="仿宋_GB2312" w:cs="仿宋"/>
          <w:b/>
          <w:color w:val="auto"/>
          <w:sz w:val="32"/>
          <w:szCs w:val="32"/>
          <w:lang w:eastAsia="zh-CN"/>
        </w:rPr>
        <w:t>二十</w:t>
      </w:r>
      <w:r>
        <w:rPr>
          <w:rFonts w:hint="eastAsia" w:eastAsia="仿宋_GB2312" w:cs="仿宋"/>
          <w:b/>
          <w:color w:val="auto"/>
          <w:sz w:val="32"/>
          <w:szCs w:val="32"/>
        </w:rPr>
        <w:t xml:space="preserve">条 </w:t>
      </w:r>
      <w:r>
        <w:rPr>
          <w:rFonts w:hint="eastAsia" w:eastAsia="仿宋_GB2312"/>
          <w:color w:val="auto"/>
          <w:sz w:val="32"/>
          <w:szCs w:val="32"/>
        </w:rPr>
        <w:t>建设项目在使用林地准予行政许可决定书有效期内未取得建设用地批准文件的，用地单位或者个人应当在有效期届满之日前3个月内，提出延续有效期申请，说明延续的理由。经原审核同意机关批准</w:t>
      </w:r>
      <w:r>
        <w:rPr>
          <w:rFonts w:hint="eastAsia" w:eastAsia="仿宋_GB2312"/>
          <w:b w:val="0"/>
          <w:bCs w:val="0"/>
          <w:color w:val="auto"/>
          <w:sz w:val="32"/>
          <w:szCs w:val="32"/>
        </w:rPr>
        <w:t>，可以延续2年；</w:t>
      </w:r>
      <w:r>
        <w:rPr>
          <w:rFonts w:hint="eastAsia" w:eastAsia="仿宋_GB2312"/>
          <w:color w:val="auto"/>
          <w:sz w:val="32"/>
          <w:szCs w:val="32"/>
        </w:rPr>
        <w:t>延续的有效期内仍未取得建设用地批准文件的，经原审核同意机关批准</w:t>
      </w:r>
      <w:r>
        <w:rPr>
          <w:rFonts w:hint="eastAsia" w:eastAsia="仿宋_GB2312"/>
          <w:b w:val="0"/>
          <w:bCs w:val="0"/>
          <w:color w:val="auto"/>
          <w:sz w:val="32"/>
          <w:szCs w:val="32"/>
        </w:rPr>
        <w:t>，可以再延续1年，</w:t>
      </w:r>
      <w:r>
        <w:rPr>
          <w:rFonts w:hint="eastAsia" w:eastAsia="仿宋_GB2312"/>
          <w:color w:val="auto"/>
          <w:sz w:val="32"/>
          <w:szCs w:val="32"/>
        </w:rPr>
        <w:t>期满后不再延续。对取得使用林地准予行政许可决定书</w:t>
      </w:r>
      <w:r>
        <w:rPr>
          <w:rFonts w:hint="eastAsia" w:eastAsia="仿宋_GB2312"/>
          <w:color w:val="auto"/>
          <w:sz w:val="32"/>
          <w:szCs w:val="32"/>
          <w:lang w:eastAsia="zh-CN"/>
        </w:rPr>
        <w:t>（</w:t>
      </w:r>
      <w:r>
        <w:rPr>
          <w:rFonts w:hint="eastAsia" w:eastAsia="仿宋_GB2312"/>
          <w:color w:val="auto"/>
          <w:sz w:val="32"/>
          <w:szCs w:val="32"/>
        </w:rPr>
        <w:t>包含经批准延期的</w:t>
      </w:r>
      <w:r>
        <w:rPr>
          <w:rFonts w:hint="eastAsia" w:eastAsia="仿宋_GB2312"/>
          <w:color w:val="auto"/>
          <w:sz w:val="32"/>
          <w:szCs w:val="32"/>
          <w:lang w:eastAsia="zh-CN"/>
        </w:rPr>
        <w:t>）</w:t>
      </w:r>
      <w:r>
        <w:rPr>
          <w:rFonts w:hint="eastAsia" w:eastAsia="仿宋_GB2312"/>
          <w:color w:val="auto"/>
          <w:sz w:val="32"/>
          <w:szCs w:val="32"/>
        </w:rPr>
        <w:t>已失效而未取得建设用地批准文件</w:t>
      </w:r>
      <w:r>
        <w:rPr>
          <w:rFonts w:hint="eastAsia" w:eastAsia="仿宋_GB2312"/>
          <w:color w:val="auto"/>
          <w:sz w:val="32"/>
          <w:szCs w:val="32"/>
          <w:lang w:eastAsia="zh-CN"/>
        </w:rPr>
        <w:t>，</w:t>
      </w:r>
      <w:r>
        <w:rPr>
          <w:rFonts w:hint="eastAsia" w:eastAsia="仿宋_GB2312"/>
          <w:color w:val="auto"/>
          <w:sz w:val="32"/>
          <w:szCs w:val="32"/>
        </w:rPr>
        <w:t>如确需使用该林地</w:t>
      </w:r>
      <w:r>
        <w:rPr>
          <w:rFonts w:hint="eastAsia" w:eastAsia="仿宋_GB2312"/>
          <w:color w:val="auto"/>
          <w:sz w:val="32"/>
          <w:szCs w:val="32"/>
          <w:lang w:eastAsia="zh-CN"/>
        </w:rPr>
        <w:t>，</w:t>
      </w:r>
      <w:r>
        <w:rPr>
          <w:rFonts w:hint="eastAsia" w:eastAsia="仿宋_GB2312"/>
          <w:color w:val="auto"/>
          <w:sz w:val="32"/>
          <w:szCs w:val="32"/>
        </w:rPr>
        <w:t>应当重新申请办理建设项目使用林地审核手续。申请材料、用地条件和森林植被恢复费征收标准等执行现行有关建设项目使用林地的政策规定</w:t>
      </w:r>
      <w:r>
        <w:rPr>
          <w:rFonts w:hint="eastAsia" w:eastAsia="仿宋_GB2312"/>
          <w:color w:val="auto"/>
          <w:sz w:val="32"/>
          <w:szCs w:val="32"/>
          <w:lang w:eastAsia="zh-CN"/>
        </w:rPr>
        <w:t>。</w:t>
      </w:r>
      <w:r>
        <w:rPr>
          <w:rFonts w:hint="eastAsia" w:eastAsia="仿宋_GB2312"/>
          <w:color w:val="auto"/>
          <w:sz w:val="32"/>
          <w:szCs w:val="32"/>
        </w:rPr>
        <w:t>森林植被恢复费</w:t>
      </w:r>
      <w:r>
        <w:rPr>
          <w:rFonts w:hint="eastAsia" w:eastAsia="仿宋_GB2312"/>
          <w:color w:val="auto"/>
          <w:sz w:val="32"/>
          <w:szCs w:val="32"/>
          <w:lang w:val="en-US" w:eastAsia="zh-CN"/>
        </w:rPr>
        <w:t>测算时应当将</w:t>
      </w:r>
      <w:r>
        <w:rPr>
          <w:rFonts w:hint="eastAsia" w:eastAsia="仿宋_GB2312"/>
          <w:color w:val="auto"/>
          <w:sz w:val="32"/>
          <w:szCs w:val="32"/>
        </w:rPr>
        <w:t>此前已经缴纳</w:t>
      </w:r>
      <w:r>
        <w:rPr>
          <w:rFonts w:hint="eastAsia" w:eastAsia="仿宋_GB2312"/>
          <w:color w:val="auto"/>
          <w:sz w:val="32"/>
          <w:szCs w:val="32"/>
          <w:lang w:val="en-US" w:eastAsia="zh-CN"/>
        </w:rPr>
        <w:t>过的部分</w:t>
      </w:r>
      <w:r>
        <w:rPr>
          <w:rFonts w:hint="eastAsia" w:eastAsia="仿宋_GB2312"/>
          <w:color w:val="auto"/>
          <w:sz w:val="32"/>
          <w:szCs w:val="32"/>
        </w:rPr>
        <w:t>予以</w:t>
      </w:r>
      <w:r>
        <w:rPr>
          <w:rFonts w:hint="eastAsia" w:eastAsia="仿宋_GB2312"/>
          <w:color w:val="auto"/>
          <w:sz w:val="32"/>
          <w:szCs w:val="32"/>
          <w:lang w:val="en-US" w:eastAsia="zh-CN"/>
        </w:rPr>
        <w:t>扣除</w:t>
      </w:r>
      <w:r>
        <w:rPr>
          <w:rFonts w:hint="eastAsia" w:eastAsia="仿宋_GB2312"/>
          <w:color w:val="auto"/>
          <w:sz w:val="32"/>
          <w:szCs w:val="32"/>
        </w:rPr>
        <w:t>。</w:t>
      </w:r>
    </w:p>
    <w:p>
      <w:pPr>
        <w:keepNext w:val="0"/>
        <w:keepLines w:val="0"/>
        <w:pageBreakBefore w:val="0"/>
        <w:widowControl w:val="0"/>
        <w:shd w:val="solid" w:color="FFFFFF" w:fill="auto"/>
        <w:kinsoku/>
        <w:wordWrap/>
        <w:overflowPunct/>
        <w:topLinePunct w:val="0"/>
        <w:autoSpaceDE/>
        <w:autoSpaceDN w:val="0"/>
        <w:bidi w:val="0"/>
        <w:adjustRightInd w:val="0"/>
        <w:snapToGrid w:val="0"/>
        <w:spacing w:line="540" w:lineRule="exact"/>
        <w:ind w:firstLine="640" w:firstLineChars="200"/>
        <w:textAlignment w:val="auto"/>
        <w:rPr>
          <w:rFonts w:hint="eastAsia" w:eastAsia="仿宋_GB2312"/>
          <w:color w:val="auto"/>
          <w:sz w:val="32"/>
          <w:szCs w:val="32"/>
        </w:rPr>
      </w:pPr>
      <w:r>
        <w:rPr>
          <w:rFonts w:hint="eastAsia" w:eastAsia="仿宋_GB2312"/>
          <w:color w:val="auto"/>
          <w:sz w:val="32"/>
          <w:szCs w:val="32"/>
        </w:rPr>
        <w:t>自然资源主管部门不办理建设用地手续的项目，已动工建设的不需办理延续手续。</w:t>
      </w:r>
    </w:p>
    <w:p>
      <w:pPr>
        <w:keepNext w:val="0"/>
        <w:keepLines w:val="0"/>
        <w:pageBreakBefore w:val="0"/>
        <w:widowControl w:val="0"/>
        <w:shd w:val="solid" w:color="FFFFFF" w:fill="auto"/>
        <w:kinsoku/>
        <w:wordWrap/>
        <w:overflowPunct/>
        <w:topLinePunct w:val="0"/>
        <w:autoSpaceDE/>
        <w:autoSpaceDN w:val="0"/>
        <w:bidi w:val="0"/>
        <w:adjustRightInd w:val="0"/>
        <w:snapToGrid w:val="0"/>
        <w:spacing w:line="540" w:lineRule="exact"/>
        <w:ind w:firstLine="643" w:firstLineChars="200"/>
        <w:textAlignment w:val="auto"/>
        <w:rPr>
          <w:rFonts w:hint="eastAsia" w:eastAsia="仿宋_GB2312" w:cs="仿宋"/>
          <w:color w:val="auto"/>
          <w:kern w:val="0"/>
          <w:sz w:val="32"/>
          <w:szCs w:val="32"/>
        </w:rPr>
      </w:pPr>
      <w:r>
        <w:rPr>
          <w:rFonts w:hint="eastAsia" w:eastAsia="仿宋_GB2312" w:cs="仿宋"/>
          <w:b/>
          <w:color w:val="auto"/>
          <w:sz w:val="32"/>
          <w:szCs w:val="32"/>
        </w:rPr>
        <w:t>第</w:t>
      </w:r>
      <w:r>
        <w:rPr>
          <w:rFonts w:hint="eastAsia" w:eastAsia="仿宋_GB2312" w:cs="仿宋"/>
          <w:b/>
          <w:color w:val="auto"/>
          <w:sz w:val="32"/>
          <w:szCs w:val="32"/>
          <w:lang w:eastAsia="zh-CN"/>
        </w:rPr>
        <w:t>二十一</w:t>
      </w:r>
      <w:r>
        <w:rPr>
          <w:rFonts w:hint="eastAsia" w:eastAsia="仿宋_GB2312" w:cs="仿宋"/>
          <w:b/>
          <w:color w:val="auto"/>
          <w:sz w:val="32"/>
          <w:szCs w:val="32"/>
        </w:rPr>
        <w:t>条</w:t>
      </w:r>
      <w:r>
        <w:rPr>
          <w:rFonts w:hint="eastAsia" w:eastAsia="仿宋_GB2312" w:cs="仿宋"/>
          <w:color w:val="auto"/>
          <w:sz w:val="32"/>
          <w:szCs w:val="32"/>
        </w:rPr>
        <w:t xml:space="preserve"> 建设项目使用林地实行现场拨交制度。用地单位在取得建设项目使用林地批复后，由县级</w:t>
      </w:r>
      <w:r>
        <w:rPr>
          <w:rFonts w:hint="eastAsia" w:eastAsia="仿宋_GB2312" w:cs="仿宋"/>
          <w:color w:val="auto"/>
          <w:sz w:val="32"/>
          <w:szCs w:val="32"/>
          <w:lang w:eastAsia="zh-CN"/>
        </w:rPr>
        <w:t>人民政府</w:t>
      </w:r>
      <w:r>
        <w:rPr>
          <w:rFonts w:hint="eastAsia" w:eastAsia="仿宋_GB2312" w:cs="仿宋"/>
          <w:color w:val="auto"/>
          <w:sz w:val="32"/>
          <w:szCs w:val="32"/>
        </w:rPr>
        <w:t>林草主管部门或国有林管理</w:t>
      </w:r>
      <w:r>
        <w:rPr>
          <w:rFonts w:hint="eastAsia" w:eastAsia="仿宋_GB2312" w:cs="仿宋"/>
          <w:color w:val="auto"/>
          <w:sz w:val="32"/>
          <w:szCs w:val="32"/>
          <w:lang w:val="en-US" w:eastAsia="zh-CN"/>
        </w:rPr>
        <w:t>部门</w:t>
      </w:r>
      <w:r>
        <w:rPr>
          <w:rFonts w:hint="eastAsia" w:eastAsia="仿宋_GB2312" w:cs="仿宋"/>
          <w:color w:val="auto"/>
          <w:sz w:val="32"/>
          <w:szCs w:val="32"/>
        </w:rPr>
        <w:t>组织林地经营管理单位、项目建设单位和建设项目使用林地可行性报告或现状调查表编制单位，前往项目建设使用林地现场，在批准使用林地</w:t>
      </w:r>
      <w:r>
        <w:rPr>
          <w:rFonts w:hint="eastAsia" w:eastAsia="仿宋_GB2312" w:cs="仿宋"/>
          <w:color w:val="auto"/>
          <w:sz w:val="32"/>
          <w:szCs w:val="32"/>
          <w:lang w:eastAsia="zh-CN"/>
        </w:rPr>
        <w:t>红线范围</w:t>
      </w:r>
      <w:r>
        <w:rPr>
          <w:rFonts w:hint="eastAsia" w:eastAsia="仿宋_GB2312" w:cs="仿宋"/>
          <w:color w:val="auto"/>
          <w:sz w:val="32"/>
          <w:szCs w:val="32"/>
        </w:rPr>
        <w:t>建立明显的标志，并移交给项目建设单位和现场管护人员。现场管护人员在项目施工期间，发现越界</w:t>
      </w:r>
      <w:r>
        <w:rPr>
          <w:rFonts w:hint="eastAsia" w:eastAsia="仿宋_GB2312" w:cs="仿宋"/>
          <w:color w:val="auto"/>
          <w:sz w:val="32"/>
          <w:szCs w:val="32"/>
          <w:shd w:val="clear" w:color="auto" w:fill="FFFFFF"/>
        </w:rPr>
        <w:t>使用林地和</w:t>
      </w:r>
      <w:r>
        <w:rPr>
          <w:rFonts w:hint="eastAsia" w:eastAsia="仿宋_GB2312" w:cs="仿宋"/>
          <w:color w:val="auto"/>
          <w:sz w:val="32"/>
          <w:szCs w:val="32"/>
        </w:rPr>
        <w:t>毁坏林木</w:t>
      </w:r>
      <w:r>
        <w:rPr>
          <w:rFonts w:hint="eastAsia" w:eastAsia="仿宋_GB2312" w:cs="仿宋"/>
          <w:color w:val="auto"/>
          <w:sz w:val="32"/>
          <w:szCs w:val="32"/>
          <w:shd w:val="clear" w:color="auto" w:fill="FFFFFF"/>
        </w:rPr>
        <w:t>等违法违规行为，要做到</w:t>
      </w:r>
      <w:r>
        <w:rPr>
          <w:rFonts w:hint="eastAsia" w:eastAsia="仿宋_GB2312" w:cs="仿宋"/>
          <w:color w:val="auto"/>
          <w:sz w:val="32"/>
          <w:szCs w:val="32"/>
        </w:rPr>
        <w:t>及时发现、及时制止、及时上报。</w:t>
      </w:r>
    </w:p>
    <w:p>
      <w:pPr>
        <w:keepNext w:val="0"/>
        <w:keepLines w:val="0"/>
        <w:pageBreakBefore w:val="0"/>
        <w:widowControl w:val="0"/>
        <w:kinsoku/>
        <w:wordWrap/>
        <w:overflowPunct/>
        <w:topLinePunct w:val="0"/>
        <w:autoSpaceDE/>
        <w:bidi w:val="0"/>
        <w:adjustRightInd w:val="0"/>
        <w:snapToGrid w:val="0"/>
        <w:spacing w:line="540" w:lineRule="exact"/>
        <w:ind w:firstLine="643" w:firstLineChars="200"/>
        <w:textAlignment w:val="auto"/>
        <w:rPr>
          <w:rFonts w:hint="eastAsia" w:eastAsia="仿宋_GB2312" w:cs="仿宋"/>
          <w:color w:val="auto"/>
          <w:sz w:val="32"/>
          <w:szCs w:val="32"/>
          <w:lang w:eastAsia="zh-CN"/>
        </w:rPr>
      </w:pPr>
      <w:r>
        <w:rPr>
          <w:rFonts w:hint="eastAsia" w:eastAsia="仿宋_GB2312" w:cs="仿宋"/>
          <w:b/>
          <w:bCs/>
          <w:color w:val="auto"/>
          <w:sz w:val="32"/>
          <w:szCs w:val="32"/>
        </w:rPr>
        <w:t>第二十</w:t>
      </w:r>
      <w:r>
        <w:rPr>
          <w:rFonts w:hint="eastAsia" w:eastAsia="仿宋_GB2312" w:cs="仿宋"/>
          <w:b/>
          <w:bCs/>
          <w:color w:val="auto"/>
          <w:sz w:val="32"/>
          <w:szCs w:val="32"/>
          <w:lang w:val="en-US" w:eastAsia="zh-CN"/>
        </w:rPr>
        <w:t>二</w:t>
      </w:r>
      <w:r>
        <w:rPr>
          <w:rFonts w:hint="eastAsia" w:eastAsia="仿宋_GB2312" w:cs="仿宋"/>
          <w:b/>
          <w:bCs/>
          <w:color w:val="auto"/>
          <w:sz w:val="32"/>
          <w:szCs w:val="32"/>
        </w:rPr>
        <w:t>条</w:t>
      </w:r>
      <w:r>
        <w:rPr>
          <w:rFonts w:hint="eastAsia" w:eastAsia="仿宋_GB2312" w:cs="仿宋"/>
          <w:color w:val="auto"/>
          <w:sz w:val="32"/>
          <w:szCs w:val="32"/>
        </w:rPr>
        <w:t xml:space="preserve"> 县级人民政府林</w:t>
      </w:r>
      <w:r>
        <w:rPr>
          <w:rFonts w:hint="eastAsia" w:eastAsia="仿宋_GB2312" w:cs="仿宋"/>
          <w:color w:val="auto"/>
          <w:sz w:val="32"/>
          <w:szCs w:val="32"/>
          <w:lang w:eastAsia="zh-CN"/>
        </w:rPr>
        <w:t>草</w:t>
      </w:r>
      <w:r>
        <w:rPr>
          <w:rFonts w:hint="eastAsia" w:eastAsia="仿宋_GB2312" w:cs="仿宋"/>
          <w:color w:val="auto"/>
          <w:sz w:val="32"/>
          <w:szCs w:val="32"/>
        </w:rPr>
        <w:t>主管部门和国有林管理</w:t>
      </w:r>
      <w:r>
        <w:rPr>
          <w:rFonts w:hint="eastAsia" w:eastAsia="仿宋_GB2312" w:cs="仿宋"/>
          <w:color w:val="auto"/>
          <w:sz w:val="32"/>
          <w:szCs w:val="32"/>
          <w:lang w:eastAsia="zh-CN"/>
        </w:rPr>
        <w:t>部门</w:t>
      </w:r>
      <w:r>
        <w:rPr>
          <w:rFonts w:hint="eastAsia" w:eastAsia="仿宋_GB2312" w:cs="仿宋"/>
          <w:color w:val="auto"/>
          <w:sz w:val="32"/>
          <w:szCs w:val="32"/>
        </w:rPr>
        <w:t>要加强对本辖区内使用林地情况的监管，督促用地单位按照批准的建设内容使用林地；要</w:t>
      </w:r>
      <w:r>
        <w:rPr>
          <w:rFonts w:hint="eastAsia" w:eastAsia="仿宋_GB2312"/>
          <w:color w:val="auto"/>
          <w:sz w:val="32"/>
          <w:szCs w:val="32"/>
        </w:rPr>
        <w:t>定期</w:t>
      </w:r>
      <w:r>
        <w:rPr>
          <w:rFonts w:hint="eastAsia" w:eastAsia="仿宋_GB2312" w:cs="仿宋"/>
          <w:color w:val="auto"/>
          <w:sz w:val="32"/>
          <w:szCs w:val="32"/>
        </w:rPr>
        <w:t>对辖区内上年度建设项目使用林地执行情况进行检查</w:t>
      </w:r>
      <w:r>
        <w:rPr>
          <w:rFonts w:hint="eastAsia" w:eastAsia="仿宋_GB2312" w:cs="仿宋"/>
          <w:color w:val="auto"/>
          <w:sz w:val="32"/>
          <w:szCs w:val="32"/>
          <w:lang w:eastAsia="zh-CN"/>
        </w:rPr>
        <w:t>，</w:t>
      </w:r>
      <w:r>
        <w:rPr>
          <w:rFonts w:hint="eastAsia" w:eastAsia="仿宋_GB2312" w:cs="仿宋"/>
          <w:color w:val="auto"/>
          <w:sz w:val="32"/>
          <w:szCs w:val="32"/>
        </w:rPr>
        <w:t>对于</w:t>
      </w:r>
      <w:r>
        <w:rPr>
          <w:rFonts w:hint="eastAsia" w:eastAsia="仿宋_GB2312" w:cs="仿宋"/>
          <w:color w:val="auto"/>
          <w:sz w:val="32"/>
          <w:szCs w:val="32"/>
          <w:lang w:val="en-US" w:eastAsia="zh-CN"/>
        </w:rPr>
        <w:t>检查和验收中</w:t>
      </w:r>
      <w:r>
        <w:rPr>
          <w:rFonts w:hint="eastAsia" w:eastAsia="仿宋_GB2312" w:cs="仿宋"/>
          <w:color w:val="auto"/>
          <w:sz w:val="32"/>
          <w:szCs w:val="32"/>
        </w:rPr>
        <w:t>发现</w:t>
      </w:r>
      <w:r>
        <w:rPr>
          <w:rFonts w:hint="eastAsia" w:eastAsia="仿宋_GB2312" w:cs="仿宋"/>
          <w:color w:val="auto"/>
          <w:sz w:val="32"/>
          <w:szCs w:val="32"/>
          <w:lang w:val="en-US" w:eastAsia="zh-CN"/>
        </w:rPr>
        <w:t>的</w:t>
      </w:r>
      <w:r>
        <w:rPr>
          <w:rFonts w:hint="eastAsia" w:eastAsia="仿宋_GB2312" w:cs="仿宋"/>
          <w:color w:val="auto"/>
          <w:sz w:val="32"/>
          <w:szCs w:val="32"/>
        </w:rPr>
        <w:t>问题要责令限期整改</w:t>
      </w:r>
      <w:r>
        <w:rPr>
          <w:rFonts w:hint="eastAsia" w:eastAsia="仿宋_GB2312" w:cs="仿宋"/>
          <w:color w:val="auto"/>
          <w:sz w:val="32"/>
          <w:szCs w:val="32"/>
          <w:lang w:eastAsia="zh-CN"/>
        </w:rPr>
        <w:t>。</w:t>
      </w:r>
    </w:p>
    <w:p>
      <w:pPr>
        <w:keepNext w:val="0"/>
        <w:keepLines w:val="0"/>
        <w:pageBreakBefore w:val="0"/>
        <w:widowControl w:val="0"/>
        <w:kinsoku/>
        <w:wordWrap/>
        <w:overflowPunct/>
        <w:topLinePunct w:val="0"/>
        <w:autoSpaceDE/>
        <w:bidi w:val="0"/>
        <w:adjustRightInd w:val="0"/>
        <w:snapToGrid w:val="0"/>
        <w:spacing w:line="540" w:lineRule="exact"/>
        <w:ind w:firstLine="643" w:firstLineChars="200"/>
        <w:textAlignment w:val="auto"/>
        <w:rPr>
          <w:rFonts w:hint="eastAsia" w:eastAsia="仿宋_GB2312" w:cs="仿宋"/>
          <w:color w:val="auto"/>
          <w:sz w:val="32"/>
          <w:szCs w:val="32"/>
        </w:rPr>
      </w:pPr>
      <w:r>
        <w:rPr>
          <w:rFonts w:hint="eastAsia" w:eastAsia="仿宋_GB2312" w:cs="仿宋"/>
          <w:b/>
          <w:color w:val="auto"/>
          <w:sz w:val="32"/>
          <w:szCs w:val="32"/>
        </w:rPr>
        <w:t>第二十</w:t>
      </w:r>
      <w:r>
        <w:rPr>
          <w:rFonts w:hint="eastAsia" w:eastAsia="仿宋_GB2312" w:cs="仿宋"/>
          <w:b/>
          <w:color w:val="auto"/>
          <w:sz w:val="32"/>
          <w:szCs w:val="32"/>
          <w:lang w:val="en-US" w:eastAsia="zh-CN"/>
        </w:rPr>
        <w:t>三</w:t>
      </w:r>
      <w:r>
        <w:rPr>
          <w:rFonts w:hint="eastAsia" w:eastAsia="仿宋_GB2312" w:cs="仿宋"/>
          <w:b/>
          <w:color w:val="auto"/>
          <w:sz w:val="32"/>
          <w:szCs w:val="32"/>
        </w:rPr>
        <w:t xml:space="preserve">条 </w:t>
      </w:r>
      <w:r>
        <w:rPr>
          <w:rFonts w:hint="eastAsia" w:eastAsia="仿宋_GB2312" w:cs="仿宋"/>
          <w:color w:val="auto"/>
          <w:sz w:val="32"/>
          <w:szCs w:val="32"/>
        </w:rPr>
        <w:t>各级</w:t>
      </w:r>
      <w:r>
        <w:rPr>
          <w:rFonts w:hint="eastAsia" w:eastAsia="仿宋_GB2312"/>
          <w:color w:val="auto"/>
          <w:sz w:val="32"/>
          <w:szCs w:val="32"/>
        </w:rPr>
        <w:t>林草部门要加强对临时使用林地的监督，</w:t>
      </w:r>
      <w:r>
        <w:rPr>
          <w:rFonts w:hint="eastAsia" w:eastAsia="仿宋_GB2312"/>
          <w:color w:val="0000FF"/>
          <w:sz w:val="32"/>
          <w:szCs w:val="32"/>
          <w:lang w:val="en-US" w:eastAsia="zh-CN"/>
        </w:rPr>
        <w:t>地州市级人民政府林草主管部门或国有林管理局要</w:t>
      </w:r>
      <w:r>
        <w:rPr>
          <w:rFonts w:hint="eastAsia" w:eastAsia="仿宋_GB2312"/>
          <w:color w:val="0000FF"/>
          <w:sz w:val="32"/>
          <w:szCs w:val="32"/>
        </w:rPr>
        <w:t>对提交的恢复植被方案的可行性要进行评估</w:t>
      </w:r>
      <w:r>
        <w:rPr>
          <w:rFonts w:hint="eastAsia" w:eastAsia="仿宋_GB2312"/>
          <w:color w:val="auto"/>
          <w:sz w:val="32"/>
          <w:szCs w:val="32"/>
        </w:rPr>
        <w:t>，经评估不可行的应当要求用地单位或者个人修改。临时使用林地施工结束后，</w:t>
      </w:r>
      <w:r>
        <w:rPr>
          <w:rFonts w:hint="eastAsia" w:eastAsia="仿宋_GB2312" w:cs="仿宋"/>
          <w:color w:val="0000FF"/>
          <w:sz w:val="32"/>
          <w:szCs w:val="32"/>
        </w:rPr>
        <w:t>县级人民政府林</w:t>
      </w:r>
      <w:r>
        <w:rPr>
          <w:rFonts w:hint="eastAsia" w:eastAsia="仿宋_GB2312" w:cs="仿宋"/>
          <w:color w:val="0000FF"/>
          <w:sz w:val="32"/>
          <w:szCs w:val="32"/>
          <w:lang w:eastAsia="zh-CN"/>
        </w:rPr>
        <w:t>草</w:t>
      </w:r>
      <w:r>
        <w:rPr>
          <w:rFonts w:hint="eastAsia" w:eastAsia="仿宋_GB2312" w:cs="仿宋"/>
          <w:color w:val="0000FF"/>
          <w:sz w:val="32"/>
          <w:szCs w:val="32"/>
        </w:rPr>
        <w:t>主管部门和国有林管理</w:t>
      </w:r>
      <w:r>
        <w:rPr>
          <w:rFonts w:hint="eastAsia" w:eastAsia="仿宋_GB2312" w:cs="仿宋"/>
          <w:color w:val="0000FF"/>
          <w:sz w:val="32"/>
          <w:szCs w:val="32"/>
          <w:lang w:eastAsia="zh-CN"/>
        </w:rPr>
        <w:t>部门</w:t>
      </w:r>
      <w:r>
        <w:rPr>
          <w:rFonts w:hint="eastAsia" w:eastAsia="仿宋_GB2312"/>
          <w:color w:val="auto"/>
          <w:sz w:val="32"/>
          <w:szCs w:val="32"/>
        </w:rPr>
        <w:t>要督促及时清除临时建设的设施、表面硬化层，将原剥离保存的地表土进行回土覆盖，并按方案恢复植被</w:t>
      </w:r>
      <w:r>
        <w:rPr>
          <w:rFonts w:hint="eastAsia" w:eastAsia="仿宋_GB2312"/>
          <w:color w:val="auto"/>
          <w:sz w:val="32"/>
          <w:szCs w:val="32"/>
          <w:lang w:eastAsia="zh-CN"/>
        </w:rPr>
        <w:t>，</w:t>
      </w:r>
      <w:r>
        <w:rPr>
          <w:rFonts w:hint="eastAsia" w:eastAsia="仿宋_GB2312"/>
          <w:color w:val="auto"/>
          <w:sz w:val="32"/>
          <w:szCs w:val="32"/>
          <w:lang w:val="en-US" w:eastAsia="zh-CN"/>
        </w:rPr>
        <w:t>并在</w:t>
      </w:r>
      <w:r>
        <w:rPr>
          <w:rFonts w:ascii="仿宋_GB2312" w:hAnsi="仿宋_GB2312" w:eastAsia="仿宋_GB2312" w:cs="仿宋_GB2312"/>
          <w:b w:val="0"/>
          <w:bCs w:val="0"/>
          <w:color w:val="auto"/>
          <w:sz w:val="32"/>
          <w:szCs w:val="32"/>
        </w:rPr>
        <w:t>临时</w:t>
      </w:r>
      <w:r>
        <w:rPr>
          <w:rFonts w:hint="eastAsia" w:ascii="仿宋_GB2312" w:hAnsi="仿宋_GB2312" w:eastAsia="仿宋_GB2312" w:cs="仿宋_GB2312"/>
          <w:b w:val="0"/>
          <w:bCs w:val="0"/>
          <w:color w:val="auto"/>
          <w:sz w:val="32"/>
          <w:szCs w:val="32"/>
        </w:rPr>
        <w:t>使用</w:t>
      </w:r>
      <w:r>
        <w:rPr>
          <w:rFonts w:ascii="仿宋_GB2312" w:hAnsi="仿宋_GB2312" w:eastAsia="仿宋_GB2312" w:cs="仿宋_GB2312"/>
          <w:b w:val="0"/>
          <w:bCs w:val="0"/>
          <w:color w:val="auto"/>
          <w:sz w:val="32"/>
          <w:szCs w:val="32"/>
        </w:rPr>
        <w:t>林地的单位</w:t>
      </w:r>
      <w:r>
        <w:rPr>
          <w:rFonts w:hint="eastAsia" w:ascii="仿宋_GB2312" w:hAnsi="仿宋_GB2312" w:eastAsia="仿宋_GB2312" w:cs="仿宋_GB2312"/>
          <w:b w:val="0"/>
          <w:bCs w:val="0"/>
          <w:color w:val="auto"/>
          <w:sz w:val="32"/>
          <w:szCs w:val="32"/>
        </w:rPr>
        <w:t>或个人</w:t>
      </w:r>
      <w:r>
        <w:rPr>
          <w:rFonts w:ascii="仿宋_GB2312" w:hAnsi="仿宋_GB2312" w:eastAsia="仿宋_GB2312" w:cs="仿宋_GB2312"/>
          <w:b w:val="0"/>
          <w:bCs w:val="0"/>
          <w:color w:val="auto"/>
          <w:sz w:val="32"/>
          <w:szCs w:val="32"/>
        </w:rPr>
        <w:t>完成恢复</w:t>
      </w:r>
      <w:r>
        <w:rPr>
          <w:rFonts w:hint="eastAsia" w:ascii="仿宋_GB2312" w:hAnsi="仿宋_GB2312" w:eastAsia="仿宋_GB2312" w:cs="仿宋_GB2312"/>
          <w:b w:val="0"/>
          <w:bCs w:val="0"/>
          <w:color w:val="auto"/>
          <w:sz w:val="32"/>
          <w:szCs w:val="32"/>
        </w:rPr>
        <w:t>植被和</w:t>
      </w:r>
      <w:r>
        <w:rPr>
          <w:rFonts w:ascii="仿宋_GB2312" w:hAnsi="仿宋_GB2312" w:eastAsia="仿宋_GB2312" w:cs="仿宋_GB2312"/>
          <w:b w:val="0"/>
          <w:bCs w:val="0"/>
          <w:color w:val="auto"/>
          <w:sz w:val="32"/>
          <w:szCs w:val="32"/>
        </w:rPr>
        <w:t>林业生产条件后组织验收。</w:t>
      </w:r>
    </w:p>
    <w:p>
      <w:pPr>
        <w:keepNext w:val="0"/>
        <w:keepLines w:val="0"/>
        <w:pageBreakBefore w:val="0"/>
        <w:widowControl w:val="0"/>
        <w:kinsoku/>
        <w:wordWrap/>
        <w:overflowPunct/>
        <w:topLinePunct w:val="0"/>
        <w:autoSpaceDE/>
        <w:bidi w:val="0"/>
        <w:adjustRightInd w:val="0"/>
        <w:snapToGrid w:val="0"/>
        <w:spacing w:line="540" w:lineRule="exact"/>
        <w:ind w:firstLine="640" w:firstLineChars="200"/>
        <w:textAlignment w:val="auto"/>
        <w:rPr>
          <w:rFonts w:hint="eastAsia" w:eastAsia="仿宋_GB2312" w:cs="仿宋"/>
          <w:color w:val="auto"/>
          <w:sz w:val="32"/>
          <w:szCs w:val="32"/>
        </w:rPr>
      </w:pPr>
      <w:r>
        <w:rPr>
          <w:rFonts w:hint="eastAsia" w:eastAsia="仿宋_GB2312" w:cs="仿宋"/>
          <w:color w:val="auto"/>
          <w:sz w:val="32"/>
          <w:szCs w:val="32"/>
        </w:rPr>
        <w:t>对临时使用林地期满后拒不归还、未依法恢复林业生产条件的，修建永久性建（构）筑物逾期不拆除的，依照《中华人民共和国森林法》第</w:t>
      </w:r>
      <w:r>
        <w:rPr>
          <w:rFonts w:hint="eastAsia" w:eastAsia="仿宋_GB2312" w:cs="仿宋"/>
          <w:b w:val="0"/>
          <w:bCs w:val="0"/>
          <w:color w:val="auto"/>
          <w:sz w:val="32"/>
          <w:szCs w:val="32"/>
          <w:lang w:val="en-US" w:eastAsia="zh-CN"/>
        </w:rPr>
        <w:t>七十三</w:t>
      </w:r>
      <w:r>
        <w:rPr>
          <w:rFonts w:hint="eastAsia" w:eastAsia="仿宋_GB2312" w:cs="仿宋"/>
          <w:color w:val="auto"/>
          <w:sz w:val="32"/>
          <w:szCs w:val="32"/>
        </w:rPr>
        <w:t>条</w:t>
      </w:r>
      <w:r>
        <w:rPr>
          <w:rFonts w:hint="eastAsia" w:eastAsia="仿宋_GB2312" w:cs="仿宋"/>
          <w:color w:val="auto"/>
          <w:sz w:val="32"/>
          <w:szCs w:val="32"/>
          <w:lang w:val="en-US" w:eastAsia="zh-CN"/>
        </w:rPr>
        <w:t>第一款</w:t>
      </w:r>
      <w:r>
        <w:rPr>
          <w:rFonts w:hint="eastAsia" w:eastAsia="仿宋_GB2312" w:cs="仿宋"/>
          <w:color w:val="auto"/>
          <w:sz w:val="32"/>
          <w:szCs w:val="32"/>
        </w:rPr>
        <w:t>进行处罚。对拒绝接受处罚的用地单位，由做出处罚决定的机关申请人民法院强制执行。行政许可机关应当实施《行政许可法》第七十九条规定，申请人在三年内不得再次申请该行政许可。</w:t>
      </w:r>
    </w:p>
    <w:p>
      <w:pPr>
        <w:keepNext w:val="0"/>
        <w:keepLines w:val="0"/>
        <w:pageBreakBefore w:val="0"/>
        <w:widowControl w:val="0"/>
        <w:kinsoku/>
        <w:wordWrap/>
        <w:overflowPunct/>
        <w:topLinePunct w:val="0"/>
        <w:autoSpaceDE/>
        <w:bidi w:val="0"/>
        <w:spacing w:line="540" w:lineRule="exact"/>
        <w:ind w:firstLine="643" w:firstLineChars="200"/>
        <w:textAlignment w:val="auto"/>
        <w:rPr>
          <w:rFonts w:eastAsia="仿宋_GB2312"/>
          <w:color w:val="auto"/>
          <w:sz w:val="32"/>
          <w:szCs w:val="32"/>
        </w:rPr>
      </w:pPr>
      <w:r>
        <w:rPr>
          <w:rFonts w:hint="eastAsia" w:eastAsia="仿宋_GB2312" w:cs="仿宋"/>
          <w:b/>
          <w:color w:val="auto"/>
          <w:sz w:val="32"/>
          <w:szCs w:val="32"/>
        </w:rPr>
        <w:t>第二十</w:t>
      </w:r>
      <w:r>
        <w:rPr>
          <w:rFonts w:hint="eastAsia" w:eastAsia="仿宋_GB2312" w:cs="仿宋"/>
          <w:b/>
          <w:color w:val="auto"/>
          <w:sz w:val="32"/>
          <w:szCs w:val="32"/>
          <w:lang w:val="en-US" w:eastAsia="zh-CN"/>
        </w:rPr>
        <w:t>四</w:t>
      </w:r>
      <w:r>
        <w:rPr>
          <w:rFonts w:hint="eastAsia" w:eastAsia="仿宋_GB2312" w:cs="仿宋"/>
          <w:b/>
          <w:color w:val="auto"/>
          <w:sz w:val="32"/>
          <w:szCs w:val="32"/>
        </w:rPr>
        <w:t>条</w:t>
      </w:r>
      <w:r>
        <w:rPr>
          <w:rFonts w:hint="eastAsia" w:eastAsia="仿宋_GB2312" w:cs="仿宋"/>
          <w:color w:val="auto"/>
          <w:sz w:val="32"/>
          <w:szCs w:val="32"/>
        </w:rPr>
        <w:t xml:space="preserve"> </w:t>
      </w:r>
      <w:r>
        <w:rPr>
          <w:rFonts w:hint="eastAsia" w:eastAsia="仿宋_GB2312"/>
          <w:color w:val="auto"/>
          <w:sz w:val="32"/>
          <w:szCs w:val="32"/>
        </w:rPr>
        <w:t>县级以上</w:t>
      </w:r>
      <w:r>
        <w:rPr>
          <w:rFonts w:hint="eastAsia" w:eastAsia="仿宋_GB2312"/>
          <w:color w:val="auto"/>
          <w:sz w:val="32"/>
          <w:szCs w:val="32"/>
          <w:lang w:val="en-US" w:eastAsia="zh-CN"/>
        </w:rPr>
        <w:t>人民政府</w:t>
      </w:r>
      <w:r>
        <w:rPr>
          <w:rFonts w:hint="eastAsia" w:eastAsia="仿宋_GB2312"/>
          <w:color w:val="auto"/>
          <w:sz w:val="32"/>
          <w:szCs w:val="32"/>
        </w:rPr>
        <w:t>林草主管部门违反规定审核审批建设项目使用林地的，要依法追究有关人员和领导的行政责任；构成犯罪的，依法追究刑事责任。进行现场查验的工作人员应对《使用林地现场查验表》的真实性负责，凡提交虚假现场查验意见的，要追究有关人员和领导的行政责任。</w:t>
      </w:r>
    </w:p>
    <w:p>
      <w:pPr>
        <w:keepNext w:val="0"/>
        <w:keepLines w:val="0"/>
        <w:pageBreakBefore w:val="0"/>
        <w:widowControl w:val="0"/>
        <w:kinsoku/>
        <w:wordWrap/>
        <w:overflowPunct/>
        <w:topLinePunct w:val="0"/>
        <w:autoSpaceDE/>
        <w:bidi w:val="0"/>
        <w:adjustRightInd w:val="0"/>
        <w:snapToGrid w:val="0"/>
        <w:spacing w:line="520" w:lineRule="exact"/>
        <w:ind w:firstLine="643" w:firstLineChars="200"/>
        <w:textAlignment w:val="auto"/>
        <w:rPr>
          <w:rFonts w:eastAsia="仿宋_GB2312" w:cs="仿宋"/>
          <w:color w:val="auto"/>
          <w:sz w:val="32"/>
          <w:szCs w:val="32"/>
          <w:shd w:val="clear" w:color="auto" w:fill="FFFFFF"/>
        </w:rPr>
      </w:pPr>
      <w:r>
        <w:rPr>
          <w:rFonts w:hint="eastAsia" w:eastAsia="仿宋_GB2312" w:cs="仿宋"/>
          <w:b/>
          <w:color w:val="auto"/>
          <w:sz w:val="32"/>
          <w:szCs w:val="32"/>
        </w:rPr>
        <w:t>第二十</w:t>
      </w:r>
      <w:r>
        <w:rPr>
          <w:rFonts w:hint="eastAsia" w:eastAsia="仿宋_GB2312" w:cs="仿宋"/>
          <w:b/>
          <w:color w:val="auto"/>
          <w:sz w:val="32"/>
          <w:szCs w:val="32"/>
          <w:lang w:val="en-US" w:eastAsia="zh-CN"/>
        </w:rPr>
        <w:t>五</w:t>
      </w:r>
      <w:r>
        <w:rPr>
          <w:rFonts w:hint="eastAsia" w:eastAsia="仿宋_GB2312" w:cs="仿宋"/>
          <w:b/>
          <w:color w:val="auto"/>
          <w:sz w:val="32"/>
          <w:szCs w:val="32"/>
        </w:rPr>
        <w:t>条</w:t>
      </w:r>
      <w:r>
        <w:rPr>
          <w:rFonts w:hint="eastAsia" w:eastAsia="仿宋_GB2312" w:cs="仿宋"/>
          <w:color w:val="auto"/>
          <w:sz w:val="32"/>
          <w:szCs w:val="32"/>
        </w:rPr>
        <w:t xml:space="preserve"> </w:t>
      </w:r>
      <w:r>
        <w:rPr>
          <w:rFonts w:hint="eastAsia" w:eastAsia="仿宋_GB2312" w:cs="仿宋"/>
          <w:color w:val="auto"/>
          <w:sz w:val="32"/>
          <w:szCs w:val="32"/>
          <w:shd w:val="clear" w:color="auto" w:fill="FFFFFF"/>
        </w:rPr>
        <w:t>对未经审核同意或者批准，擅自改变林地用途的建设行为，应当依法处理。凡未进行依法处理的，各级林草部门一律不得受理建设项目使用林地的申请。对于隐瞒违法使用林地事实的，要追究有关责任人的责任。</w:t>
      </w:r>
    </w:p>
    <w:p>
      <w:pPr>
        <w:keepNext w:val="0"/>
        <w:keepLines w:val="0"/>
        <w:pageBreakBefore w:val="0"/>
        <w:widowControl w:val="0"/>
        <w:kinsoku/>
        <w:wordWrap/>
        <w:overflowPunct/>
        <w:topLinePunct w:val="0"/>
        <w:autoSpaceDE/>
        <w:bidi w:val="0"/>
        <w:spacing w:line="520" w:lineRule="exact"/>
        <w:ind w:firstLine="643" w:firstLineChars="200"/>
        <w:textAlignment w:val="auto"/>
        <w:rPr>
          <w:rFonts w:eastAsia="仿宋_GB2312"/>
          <w:color w:val="auto"/>
          <w:sz w:val="32"/>
          <w:szCs w:val="32"/>
        </w:rPr>
      </w:pPr>
      <w:r>
        <w:rPr>
          <w:rStyle w:val="8"/>
          <w:rFonts w:hint="eastAsia" w:eastAsia="仿宋_GB2312" w:cs="仿宋"/>
          <w:color w:val="auto"/>
          <w:sz w:val="32"/>
          <w:szCs w:val="32"/>
        </w:rPr>
        <w:t>第二十</w:t>
      </w:r>
      <w:r>
        <w:rPr>
          <w:rStyle w:val="8"/>
          <w:rFonts w:hint="eastAsia" w:eastAsia="仿宋_GB2312" w:cs="仿宋"/>
          <w:color w:val="auto"/>
          <w:sz w:val="32"/>
          <w:szCs w:val="32"/>
          <w:lang w:val="en-US" w:eastAsia="zh-CN"/>
        </w:rPr>
        <w:t>六</w:t>
      </w:r>
      <w:r>
        <w:rPr>
          <w:rStyle w:val="8"/>
          <w:rFonts w:hint="eastAsia" w:eastAsia="仿宋_GB2312" w:cs="仿宋"/>
          <w:color w:val="auto"/>
          <w:sz w:val="32"/>
          <w:szCs w:val="32"/>
        </w:rPr>
        <w:t xml:space="preserve">条 </w:t>
      </w:r>
      <w:r>
        <w:rPr>
          <w:rFonts w:hint="eastAsia" w:eastAsia="仿宋_GB2312"/>
          <w:color w:val="auto"/>
          <w:sz w:val="32"/>
          <w:szCs w:val="32"/>
        </w:rPr>
        <w:t>用地单位或者个人隐瞒有关情况或者提供虚假材料申请使用林地的，有审核审批权的</w:t>
      </w:r>
      <w:r>
        <w:rPr>
          <w:rFonts w:hint="eastAsia" w:eastAsia="仿宋_GB2312"/>
          <w:color w:val="auto"/>
          <w:sz w:val="32"/>
          <w:szCs w:val="32"/>
          <w:lang w:val="en-US" w:eastAsia="zh-CN"/>
        </w:rPr>
        <w:t>人民政府</w:t>
      </w:r>
      <w:r>
        <w:rPr>
          <w:rFonts w:hint="eastAsia" w:eastAsia="仿宋_GB2312"/>
          <w:color w:val="auto"/>
          <w:sz w:val="32"/>
          <w:szCs w:val="32"/>
        </w:rPr>
        <w:t>林草主管部门应当不予受理或者不予行政许可；已取得准予行政许可决定书的，应当依法撤销准予行政许可决定书。</w:t>
      </w:r>
    </w:p>
    <w:p>
      <w:pPr>
        <w:keepNext w:val="0"/>
        <w:keepLines w:val="0"/>
        <w:pageBreakBefore w:val="0"/>
        <w:widowControl w:val="0"/>
        <w:kinsoku/>
        <w:wordWrap/>
        <w:overflowPunct/>
        <w:topLinePunct w:val="0"/>
        <w:autoSpaceDE/>
        <w:bidi w:val="0"/>
        <w:adjustRightInd w:val="0"/>
        <w:snapToGrid w:val="0"/>
        <w:spacing w:line="52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eastAsia="仿宋_GB2312" w:cs="仿宋"/>
          <w:b/>
          <w:color w:val="auto"/>
          <w:sz w:val="32"/>
          <w:szCs w:val="32"/>
        </w:rPr>
        <w:t>第二十</w:t>
      </w:r>
      <w:r>
        <w:rPr>
          <w:rFonts w:hint="eastAsia" w:eastAsia="仿宋_GB2312" w:cs="仿宋"/>
          <w:b/>
          <w:color w:val="auto"/>
          <w:sz w:val="32"/>
          <w:szCs w:val="32"/>
          <w:lang w:val="en-US" w:eastAsia="zh-CN"/>
        </w:rPr>
        <w:t>七</w:t>
      </w:r>
      <w:r>
        <w:rPr>
          <w:rFonts w:hint="eastAsia" w:eastAsia="仿宋_GB2312" w:cs="仿宋"/>
          <w:b/>
          <w:color w:val="auto"/>
          <w:sz w:val="32"/>
          <w:szCs w:val="32"/>
        </w:rPr>
        <w:t xml:space="preserve">条 </w:t>
      </w:r>
      <w:r>
        <w:rPr>
          <w:rFonts w:hint="eastAsia" w:ascii="仿宋_GB2312" w:hAnsi="仿宋_GB2312" w:eastAsia="仿宋_GB2312" w:cs="仿宋_GB2312"/>
          <w:color w:val="auto"/>
          <w:sz w:val="32"/>
          <w:szCs w:val="32"/>
        </w:rPr>
        <w:t>编制单位应当对可行性研究报告或使用林地现状调查表的真实性、准确性负责。</w:t>
      </w:r>
      <w:r>
        <w:rPr>
          <w:rFonts w:hint="eastAsia" w:ascii="仿宋_GB2312" w:hAnsi="仿宋_GB2312" w:eastAsia="仿宋_GB2312" w:cs="仿宋_GB2312"/>
          <w:color w:val="auto"/>
          <w:sz w:val="32"/>
          <w:szCs w:val="32"/>
          <w:lang w:val="en-US" w:eastAsia="zh-CN"/>
        </w:rPr>
        <w:t>各级人民政府林草主管部门对于</w:t>
      </w:r>
      <w:r>
        <w:rPr>
          <w:rFonts w:hint="eastAsia" w:ascii="仿宋_GB2312" w:hAnsi="仿宋_GB2312" w:eastAsia="仿宋_GB2312" w:cs="仿宋_GB2312"/>
          <w:color w:val="auto"/>
          <w:sz w:val="32"/>
          <w:szCs w:val="32"/>
        </w:rPr>
        <w:t>粗制滥造、编制成果质量低下的编制单位和编制人员</w:t>
      </w:r>
      <w:r>
        <w:rPr>
          <w:rFonts w:hint="eastAsia" w:ascii="仿宋_GB2312" w:hAnsi="仿宋_GB2312" w:eastAsia="仿宋_GB2312" w:cs="仿宋_GB2312"/>
          <w:color w:val="auto"/>
          <w:sz w:val="32"/>
          <w:szCs w:val="32"/>
          <w:lang w:eastAsia="zh-CN"/>
        </w:rPr>
        <w:t>，</w:t>
      </w:r>
      <w:r>
        <w:rPr>
          <w:rFonts w:hint="eastAsia" w:ascii="仿宋_GB2312" w:eastAsia="仿宋_GB2312"/>
          <w:sz w:val="32"/>
          <w:szCs w:val="32"/>
        </w:rPr>
        <w:t>给予通报批评</w:t>
      </w:r>
      <w:r>
        <w:rPr>
          <w:rFonts w:hint="eastAsia" w:ascii="仿宋_GB2312" w:eastAsia="仿宋_GB2312"/>
          <w:sz w:val="32"/>
          <w:szCs w:val="32"/>
          <w:lang w:val="en-US" w:eastAsia="zh-CN"/>
        </w:rPr>
        <w:t>一次</w:t>
      </w:r>
      <w:r>
        <w:rPr>
          <w:rFonts w:hint="eastAsia" w:ascii="仿宋_GB2312" w:eastAsia="仿宋_GB2312"/>
          <w:sz w:val="32"/>
          <w:szCs w:val="32"/>
          <w:lang w:eastAsia="zh-CN"/>
        </w:rPr>
        <w:t>；</w:t>
      </w:r>
      <w:r>
        <w:rPr>
          <w:rFonts w:hint="eastAsia" w:ascii="仿宋_GB2312" w:hAnsi="仿宋_GB2312" w:eastAsia="仿宋_GB2312" w:cs="仿宋_GB2312"/>
          <w:color w:val="auto"/>
          <w:sz w:val="32"/>
          <w:szCs w:val="32"/>
        </w:rPr>
        <w:t>对存在弄虚作假</w:t>
      </w:r>
      <w:r>
        <w:rPr>
          <w:rFonts w:hint="eastAsia" w:ascii="仿宋_GB2312" w:hAnsi="仿宋_GB2312" w:eastAsia="仿宋_GB2312" w:cs="仿宋_GB2312"/>
          <w:color w:val="auto"/>
          <w:sz w:val="32"/>
          <w:szCs w:val="32"/>
          <w:lang w:val="en-US" w:eastAsia="zh-CN"/>
        </w:rPr>
        <w:t>或受到两次通报批评</w:t>
      </w:r>
      <w:r>
        <w:rPr>
          <w:rFonts w:hint="eastAsia" w:ascii="仿宋_GB2312" w:hAnsi="仿宋_GB2312" w:eastAsia="仿宋_GB2312" w:cs="仿宋_GB2312"/>
          <w:color w:val="auto"/>
          <w:sz w:val="32"/>
          <w:szCs w:val="32"/>
        </w:rPr>
        <w:t>的编制单位和编制人员</w:t>
      </w:r>
      <w:r>
        <w:rPr>
          <w:rFonts w:hint="eastAsia" w:ascii="仿宋_GB2312" w:hAnsi="仿宋_GB2312" w:eastAsia="仿宋_GB2312" w:cs="仿宋_GB2312"/>
          <w:color w:val="auto"/>
          <w:sz w:val="32"/>
          <w:szCs w:val="32"/>
          <w:lang w:val="en-US" w:eastAsia="zh-CN"/>
        </w:rPr>
        <w:t>采取2年内不采用的措施。</w:t>
      </w:r>
    </w:p>
    <w:p>
      <w:pPr>
        <w:keepNext w:val="0"/>
        <w:keepLines w:val="0"/>
        <w:pageBreakBefore w:val="0"/>
        <w:widowControl w:val="0"/>
        <w:kinsoku/>
        <w:wordWrap/>
        <w:overflowPunct/>
        <w:topLinePunct w:val="0"/>
        <w:autoSpaceDE/>
        <w:bidi w:val="0"/>
        <w:adjustRightInd w:val="0"/>
        <w:snapToGrid w:val="0"/>
        <w:spacing w:line="520" w:lineRule="exact"/>
        <w:ind w:firstLine="640" w:firstLineChars="200"/>
        <w:textAlignment w:val="auto"/>
        <w:rPr>
          <w:rFonts w:eastAsia="仿宋_GB2312" w:cs="仿宋"/>
          <w:color w:val="auto"/>
          <w:sz w:val="32"/>
          <w:szCs w:val="32"/>
          <w:shd w:val="clear" w:color="auto" w:fill="FFFFFF"/>
        </w:rPr>
      </w:pPr>
      <w:r>
        <w:rPr>
          <w:rFonts w:hint="eastAsia" w:ascii="仿宋_GB2312" w:hAnsi="仿宋_GB2312" w:eastAsia="仿宋_GB2312" w:cs="仿宋_GB2312"/>
          <w:color w:val="auto"/>
          <w:sz w:val="32"/>
          <w:szCs w:val="32"/>
          <w:lang w:val="en-US" w:eastAsia="zh-CN"/>
        </w:rPr>
        <w:t>自治区人民政府林草主管部门对存在弄虚作假、</w:t>
      </w:r>
      <w:r>
        <w:rPr>
          <w:rFonts w:hint="eastAsia" w:ascii="仿宋_GB2312" w:hAnsi="仿宋_GB2312" w:eastAsia="仿宋_GB2312" w:cs="仿宋_GB2312"/>
          <w:color w:val="auto"/>
          <w:sz w:val="32"/>
          <w:szCs w:val="32"/>
        </w:rPr>
        <w:t>粗制滥造、编制成果质量低下的编制单位和编制人员建立不良信誉记录制度；对</w:t>
      </w:r>
      <w:r>
        <w:rPr>
          <w:rFonts w:hint="eastAsia" w:ascii="仿宋_GB2312" w:hAnsi="仿宋_GB2312" w:eastAsia="仿宋_GB2312" w:cs="仿宋_GB2312"/>
          <w:color w:val="auto"/>
          <w:sz w:val="32"/>
          <w:szCs w:val="32"/>
          <w:lang w:val="en-US" w:eastAsia="zh-CN"/>
        </w:rPr>
        <w:t>已受到具体惩戒</w:t>
      </w:r>
      <w:r>
        <w:rPr>
          <w:rFonts w:hint="eastAsia" w:ascii="仿宋_GB2312" w:hAnsi="仿宋_GB2312" w:eastAsia="仿宋_GB2312" w:cs="仿宋_GB2312"/>
          <w:color w:val="auto"/>
          <w:sz w:val="32"/>
          <w:szCs w:val="32"/>
        </w:rPr>
        <w:t>的编制单位和编制人员，自治区</w:t>
      </w:r>
      <w:r>
        <w:rPr>
          <w:rFonts w:hint="eastAsia" w:ascii="仿宋_GB2312" w:hAnsi="仿宋_GB2312" w:eastAsia="仿宋_GB2312" w:cs="仿宋_GB2312"/>
          <w:b w:val="0"/>
          <w:bCs w:val="0"/>
          <w:color w:val="auto"/>
          <w:sz w:val="32"/>
          <w:szCs w:val="32"/>
          <w:lang w:val="en-US" w:eastAsia="zh-CN"/>
        </w:rPr>
        <w:t>人民政府林草主管部门</w:t>
      </w:r>
      <w:r>
        <w:rPr>
          <w:rFonts w:hint="eastAsia" w:ascii="仿宋_GB2312" w:hAnsi="仿宋_GB2312" w:eastAsia="仿宋_GB2312" w:cs="仿宋_GB2312"/>
          <w:color w:val="auto"/>
          <w:sz w:val="32"/>
          <w:szCs w:val="32"/>
        </w:rPr>
        <w:t>将推送</w:t>
      </w:r>
      <w:r>
        <w:rPr>
          <w:rFonts w:hint="eastAsia" w:ascii="仿宋_GB2312" w:hAnsi="仿宋_GB2312" w:eastAsia="仿宋_GB2312" w:cs="仿宋_GB2312"/>
          <w:color w:val="auto"/>
          <w:sz w:val="32"/>
          <w:szCs w:val="32"/>
          <w:lang w:val="en-US" w:eastAsia="zh-CN"/>
        </w:rPr>
        <w:t>中国林业工程建设协会、公共信用信息中心等</w:t>
      </w:r>
      <w:r>
        <w:rPr>
          <w:rFonts w:hint="eastAsia" w:ascii="仿宋_GB2312" w:hAnsi="仿宋_GB2312" w:eastAsia="仿宋_GB2312" w:cs="仿宋_GB2312"/>
          <w:color w:val="auto"/>
          <w:sz w:val="32"/>
          <w:szCs w:val="32"/>
        </w:rPr>
        <w:t>有关单位采取联合惩戒措施。</w:t>
      </w:r>
    </w:p>
    <w:p>
      <w:pPr>
        <w:keepNext w:val="0"/>
        <w:keepLines w:val="0"/>
        <w:pageBreakBefore w:val="0"/>
        <w:widowControl w:val="0"/>
        <w:kinsoku/>
        <w:wordWrap/>
        <w:overflowPunct/>
        <w:topLinePunct w:val="0"/>
        <w:autoSpaceDE/>
        <w:autoSpaceDN w:val="0"/>
        <w:bidi w:val="0"/>
        <w:adjustRightInd w:val="0"/>
        <w:snapToGrid w:val="0"/>
        <w:spacing w:line="520" w:lineRule="exact"/>
        <w:ind w:firstLine="640" w:firstLineChars="200"/>
        <w:textAlignment w:val="auto"/>
        <w:rPr>
          <w:rFonts w:eastAsia="仿宋_GB2312" w:cs="仿宋"/>
          <w:color w:val="auto"/>
          <w:sz w:val="32"/>
          <w:szCs w:val="32"/>
        </w:rPr>
      </w:pPr>
      <w:r>
        <w:rPr>
          <w:rFonts w:hint="eastAsia" w:eastAsia="仿宋_GB2312" w:cs="仿宋"/>
          <w:color w:val="auto"/>
          <w:sz w:val="32"/>
          <w:szCs w:val="32"/>
        </w:rPr>
        <w:t>本办法自20</w:t>
      </w:r>
      <w:r>
        <w:rPr>
          <w:rFonts w:eastAsia="仿宋_GB2312" w:cs="仿宋"/>
          <w:color w:val="auto"/>
          <w:sz w:val="32"/>
          <w:szCs w:val="32"/>
        </w:rPr>
        <w:t>2</w:t>
      </w:r>
      <w:r>
        <w:rPr>
          <w:rFonts w:hint="eastAsia" w:eastAsia="仿宋_GB2312" w:cs="仿宋"/>
          <w:color w:val="auto"/>
          <w:sz w:val="32"/>
          <w:szCs w:val="32"/>
          <w:lang w:val="en-US" w:eastAsia="zh-CN"/>
        </w:rPr>
        <w:t>2</w:t>
      </w:r>
      <w:r>
        <w:rPr>
          <w:rFonts w:hint="eastAsia" w:eastAsia="仿宋_GB2312" w:cs="仿宋"/>
          <w:color w:val="auto"/>
          <w:sz w:val="32"/>
          <w:szCs w:val="32"/>
        </w:rPr>
        <w:t>年</w:t>
      </w:r>
      <w:r>
        <w:rPr>
          <w:rFonts w:eastAsia="仿宋_GB2312" w:cs="仿宋"/>
          <w:color w:val="auto"/>
          <w:sz w:val="32"/>
          <w:szCs w:val="32"/>
        </w:rPr>
        <w:t xml:space="preserve">  </w:t>
      </w:r>
      <w:r>
        <w:rPr>
          <w:rFonts w:hint="eastAsia" w:eastAsia="仿宋_GB2312" w:cs="仿宋"/>
          <w:color w:val="auto"/>
          <w:sz w:val="32"/>
          <w:szCs w:val="32"/>
        </w:rPr>
        <w:t>月</w:t>
      </w:r>
      <w:r>
        <w:rPr>
          <w:rFonts w:eastAsia="仿宋_GB2312" w:cs="仿宋"/>
          <w:color w:val="auto"/>
          <w:sz w:val="32"/>
          <w:szCs w:val="32"/>
        </w:rPr>
        <w:t xml:space="preserve">  </w:t>
      </w:r>
      <w:r>
        <w:rPr>
          <w:rFonts w:hint="eastAsia" w:eastAsia="仿宋_GB2312" w:cs="仿宋"/>
          <w:color w:val="auto"/>
          <w:sz w:val="32"/>
          <w:szCs w:val="32"/>
        </w:rPr>
        <w:t>日起施行。20</w:t>
      </w:r>
      <w:r>
        <w:rPr>
          <w:rFonts w:eastAsia="仿宋_GB2312" w:cs="仿宋"/>
          <w:color w:val="auto"/>
          <w:sz w:val="32"/>
          <w:szCs w:val="32"/>
        </w:rPr>
        <w:t>15</w:t>
      </w:r>
      <w:r>
        <w:rPr>
          <w:rFonts w:hint="eastAsia" w:eastAsia="仿宋_GB2312" w:cs="仿宋"/>
          <w:color w:val="auto"/>
          <w:sz w:val="32"/>
          <w:szCs w:val="32"/>
        </w:rPr>
        <w:t>年</w:t>
      </w:r>
      <w:r>
        <w:rPr>
          <w:rFonts w:eastAsia="仿宋_GB2312" w:cs="仿宋"/>
          <w:color w:val="auto"/>
          <w:sz w:val="32"/>
          <w:szCs w:val="32"/>
        </w:rPr>
        <w:t>8</w:t>
      </w:r>
      <w:r>
        <w:rPr>
          <w:rFonts w:hint="eastAsia" w:eastAsia="仿宋_GB2312" w:cs="仿宋"/>
          <w:color w:val="auto"/>
          <w:sz w:val="32"/>
          <w:szCs w:val="32"/>
        </w:rPr>
        <w:t>月</w:t>
      </w:r>
      <w:r>
        <w:rPr>
          <w:rFonts w:eastAsia="仿宋_GB2312" w:cs="仿宋"/>
          <w:color w:val="auto"/>
          <w:sz w:val="32"/>
          <w:szCs w:val="32"/>
        </w:rPr>
        <w:t>31</w:t>
      </w:r>
      <w:r>
        <w:rPr>
          <w:rFonts w:hint="eastAsia" w:eastAsia="仿宋_GB2312" w:cs="仿宋"/>
          <w:color w:val="auto"/>
          <w:sz w:val="32"/>
          <w:szCs w:val="32"/>
        </w:rPr>
        <w:t>日原自治区林业厅印发的《新疆维吾尔自治区占用林地审核审批管理办法（试行）》同时废止。</w:t>
      </w:r>
    </w:p>
    <w:p>
      <w:pPr>
        <w:keepNext w:val="0"/>
        <w:keepLines w:val="0"/>
        <w:pageBreakBefore w:val="0"/>
        <w:widowControl w:val="0"/>
        <w:kinsoku/>
        <w:wordWrap/>
        <w:overflowPunct/>
        <w:topLinePunct w:val="0"/>
        <w:autoSpaceDE/>
        <w:bidi w:val="0"/>
        <w:spacing w:line="540" w:lineRule="exact"/>
        <w:textAlignment w:val="auto"/>
        <w:rPr>
          <w:color w:val="auto"/>
        </w:rPr>
      </w:pPr>
    </w:p>
    <w:p>
      <w:pPr>
        <w:keepNext w:val="0"/>
        <w:keepLines w:val="0"/>
        <w:pageBreakBefore w:val="0"/>
        <w:widowControl w:val="0"/>
        <w:kinsoku/>
        <w:wordWrap/>
        <w:overflowPunct/>
        <w:topLinePunct w:val="0"/>
        <w:autoSpaceDE/>
        <w:bidi w:val="0"/>
        <w:spacing w:line="540" w:lineRule="exact"/>
        <w:ind w:firstLine="640" w:firstLineChars="200"/>
        <w:textAlignment w:val="auto"/>
        <w:rPr>
          <w:rFonts w:hint="eastAsia" w:eastAsia="仿宋_GB2312"/>
          <w:color w:val="auto"/>
          <w:sz w:val="32"/>
          <w:szCs w:val="32"/>
        </w:rPr>
      </w:pPr>
      <w:r>
        <w:rPr>
          <w:rFonts w:hint="eastAsia" w:eastAsia="仿宋_GB2312"/>
          <w:color w:val="auto"/>
          <w:sz w:val="32"/>
          <w:szCs w:val="32"/>
        </w:rPr>
        <w:t>附件</w:t>
      </w:r>
      <w:r>
        <w:rPr>
          <w:rFonts w:hint="eastAsia" w:eastAsia="仿宋_GB2312"/>
          <w:color w:val="auto"/>
          <w:sz w:val="32"/>
          <w:szCs w:val="32"/>
          <w:lang w:eastAsia="zh-CN"/>
        </w:rPr>
        <w:t>：</w:t>
      </w:r>
      <w:r>
        <w:rPr>
          <w:rFonts w:hint="eastAsia" w:eastAsia="仿宋_GB2312"/>
          <w:color w:val="auto"/>
          <w:sz w:val="32"/>
          <w:szCs w:val="32"/>
        </w:rPr>
        <w:t>建设项目使用林地公示（格式）</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hint="eastAsia" w:eastAsia="仿宋_GB2312"/>
          <w:color w:val="auto"/>
          <w:sz w:val="32"/>
          <w:szCs w:val="32"/>
        </w:rPr>
      </w:pPr>
    </w:p>
    <w:p>
      <w:pPr>
        <w:keepNext w:val="0"/>
        <w:keepLines w:val="0"/>
        <w:pageBreakBefore w:val="0"/>
        <w:widowControl w:val="0"/>
        <w:kinsoku/>
        <w:wordWrap/>
        <w:overflowPunct/>
        <w:topLinePunct w:val="0"/>
        <w:autoSpaceDE/>
        <w:bidi w:val="0"/>
        <w:spacing w:line="540" w:lineRule="exact"/>
        <w:ind w:firstLine="640" w:firstLineChars="200"/>
        <w:textAlignment w:val="auto"/>
        <w:rPr>
          <w:rFonts w:hint="eastAsia" w:eastAsia="仿宋_GB2312"/>
          <w:color w:val="auto"/>
          <w:sz w:val="32"/>
          <w:szCs w:val="32"/>
        </w:rPr>
      </w:pPr>
    </w:p>
    <w:p>
      <w:pPr>
        <w:keepNext w:val="0"/>
        <w:keepLines w:val="0"/>
        <w:pageBreakBefore w:val="0"/>
        <w:widowControl w:val="0"/>
        <w:kinsoku/>
        <w:wordWrap/>
        <w:overflowPunct/>
        <w:topLinePunct w:val="0"/>
        <w:autoSpaceDE/>
        <w:bidi w:val="0"/>
        <w:spacing w:line="540" w:lineRule="exact"/>
        <w:ind w:firstLine="640" w:firstLineChars="200"/>
        <w:textAlignment w:val="auto"/>
        <w:rPr>
          <w:rFonts w:hint="eastAsia" w:eastAsia="仿宋_GB2312"/>
          <w:color w:val="auto"/>
          <w:sz w:val="32"/>
          <w:szCs w:val="32"/>
        </w:rPr>
      </w:pPr>
    </w:p>
    <w:p>
      <w:pPr>
        <w:keepNext w:val="0"/>
        <w:keepLines w:val="0"/>
        <w:pageBreakBefore w:val="0"/>
        <w:widowControl w:val="0"/>
        <w:kinsoku/>
        <w:wordWrap/>
        <w:overflowPunct/>
        <w:topLinePunct w:val="0"/>
        <w:autoSpaceDE/>
        <w:bidi w:val="0"/>
        <w:spacing w:line="540" w:lineRule="exact"/>
        <w:ind w:firstLine="640" w:firstLineChars="200"/>
        <w:textAlignment w:val="auto"/>
        <w:rPr>
          <w:rFonts w:hint="eastAsia" w:eastAsia="仿宋_GB2312"/>
          <w:color w:val="auto"/>
          <w:sz w:val="32"/>
          <w:szCs w:val="32"/>
        </w:rPr>
      </w:pPr>
    </w:p>
    <w:p>
      <w:pPr>
        <w:keepNext w:val="0"/>
        <w:keepLines w:val="0"/>
        <w:pageBreakBefore w:val="0"/>
        <w:widowControl w:val="0"/>
        <w:kinsoku/>
        <w:wordWrap/>
        <w:overflowPunct/>
        <w:topLinePunct w:val="0"/>
        <w:autoSpaceDE/>
        <w:bidi w:val="0"/>
        <w:spacing w:line="540" w:lineRule="exact"/>
        <w:ind w:firstLine="640" w:firstLineChars="200"/>
        <w:textAlignment w:val="auto"/>
        <w:rPr>
          <w:rFonts w:hint="eastAsia" w:eastAsia="仿宋_GB2312"/>
          <w:color w:val="auto"/>
          <w:sz w:val="32"/>
          <w:szCs w:val="32"/>
        </w:rPr>
      </w:pPr>
    </w:p>
    <w:p>
      <w:pPr>
        <w:keepNext w:val="0"/>
        <w:keepLines w:val="0"/>
        <w:pageBreakBefore w:val="0"/>
        <w:widowControl w:val="0"/>
        <w:kinsoku/>
        <w:wordWrap/>
        <w:overflowPunct/>
        <w:topLinePunct w:val="0"/>
        <w:autoSpaceDE/>
        <w:bidi w:val="0"/>
        <w:spacing w:line="540" w:lineRule="exact"/>
        <w:ind w:firstLine="640" w:firstLineChars="200"/>
        <w:textAlignment w:val="auto"/>
        <w:rPr>
          <w:rFonts w:hint="eastAsia" w:eastAsia="仿宋_GB2312"/>
          <w:color w:val="auto"/>
          <w:sz w:val="32"/>
          <w:szCs w:val="32"/>
        </w:rPr>
      </w:pPr>
    </w:p>
    <w:p>
      <w:pPr>
        <w:keepNext w:val="0"/>
        <w:keepLines w:val="0"/>
        <w:pageBreakBefore w:val="0"/>
        <w:widowControl w:val="0"/>
        <w:kinsoku/>
        <w:wordWrap/>
        <w:overflowPunct/>
        <w:topLinePunct w:val="0"/>
        <w:autoSpaceDE/>
        <w:bidi w:val="0"/>
        <w:spacing w:line="540" w:lineRule="exact"/>
        <w:ind w:firstLine="640" w:firstLineChars="200"/>
        <w:textAlignment w:val="auto"/>
        <w:rPr>
          <w:rFonts w:hint="eastAsia" w:eastAsia="仿宋_GB2312"/>
          <w:color w:val="auto"/>
          <w:sz w:val="32"/>
          <w:szCs w:val="32"/>
        </w:rPr>
      </w:pPr>
    </w:p>
    <w:p>
      <w:pPr>
        <w:keepNext w:val="0"/>
        <w:keepLines w:val="0"/>
        <w:pageBreakBefore w:val="0"/>
        <w:widowControl w:val="0"/>
        <w:kinsoku/>
        <w:wordWrap/>
        <w:overflowPunct/>
        <w:topLinePunct w:val="0"/>
        <w:autoSpaceDE/>
        <w:bidi w:val="0"/>
        <w:spacing w:line="540" w:lineRule="exact"/>
        <w:ind w:firstLine="640" w:firstLineChars="200"/>
        <w:textAlignment w:val="auto"/>
        <w:rPr>
          <w:rFonts w:hint="eastAsia" w:eastAsia="仿宋_GB2312"/>
          <w:color w:val="auto"/>
          <w:sz w:val="32"/>
          <w:szCs w:val="32"/>
        </w:rPr>
      </w:pPr>
    </w:p>
    <w:p>
      <w:pPr>
        <w:keepNext w:val="0"/>
        <w:keepLines w:val="0"/>
        <w:pageBreakBefore w:val="0"/>
        <w:widowControl w:val="0"/>
        <w:kinsoku/>
        <w:wordWrap/>
        <w:overflowPunct/>
        <w:topLinePunct w:val="0"/>
        <w:autoSpaceDE/>
        <w:bidi w:val="0"/>
        <w:spacing w:line="540" w:lineRule="exact"/>
        <w:ind w:firstLine="640" w:firstLineChars="200"/>
        <w:textAlignment w:val="auto"/>
        <w:rPr>
          <w:rFonts w:hint="eastAsia" w:eastAsia="仿宋_GB2312"/>
          <w:color w:val="auto"/>
          <w:sz w:val="32"/>
          <w:szCs w:val="32"/>
        </w:rPr>
      </w:pPr>
    </w:p>
    <w:p>
      <w:pPr>
        <w:keepNext w:val="0"/>
        <w:keepLines w:val="0"/>
        <w:pageBreakBefore w:val="0"/>
        <w:widowControl w:val="0"/>
        <w:kinsoku/>
        <w:wordWrap/>
        <w:overflowPunct/>
        <w:topLinePunct w:val="0"/>
        <w:autoSpaceDE/>
        <w:bidi w:val="0"/>
        <w:spacing w:line="540" w:lineRule="exact"/>
        <w:ind w:firstLine="640" w:firstLineChars="200"/>
        <w:textAlignment w:val="auto"/>
        <w:rPr>
          <w:rFonts w:hint="eastAsia" w:eastAsia="仿宋_GB2312"/>
          <w:color w:val="auto"/>
          <w:sz w:val="32"/>
          <w:szCs w:val="32"/>
        </w:rPr>
      </w:pPr>
    </w:p>
    <w:p>
      <w:pPr>
        <w:keepNext w:val="0"/>
        <w:keepLines w:val="0"/>
        <w:pageBreakBefore w:val="0"/>
        <w:widowControl w:val="0"/>
        <w:kinsoku/>
        <w:wordWrap/>
        <w:overflowPunct/>
        <w:topLinePunct w:val="0"/>
        <w:autoSpaceDE/>
        <w:bidi w:val="0"/>
        <w:spacing w:line="540" w:lineRule="exact"/>
        <w:ind w:firstLine="640" w:firstLineChars="200"/>
        <w:textAlignment w:val="auto"/>
        <w:rPr>
          <w:rFonts w:hint="eastAsia" w:eastAsia="仿宋_GB2312"/>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ascii="黑体" w:hAnsi="黑体" w:eastAsia="黑体"/>
          <w:sz w:val="30"/>
          <w:szCs w:val="30"/>
        </w:rPr>
      </w:pPr>
      <w:r>
        <w:rPr>
          <w:rFonts w:hint="eastAsia" w:ascii="黑体" w:hAnsi="黑体" w:eastAsia="黑体"/>
          <w:sz w:val="30"/>
          <w:szCs w:val="30"/>
        </w:rPr>
        <w:t>附件</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jc w:val="center"/>
        <w:textAlignment w:val="auto"/>
        <w:rPr>
          <w:rFonts w:hint="eastAsia" w:ascii="方正小标宋简体" w:hAnsi="黑体" w:eastAsia="方正小标宋简体"/>
          <w:sz w:val="44"/>
          <w:szCs w:val="36"/>
        </w:rPr>
      </w:pP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jc w:val="center"/>
        <w:textAlignment w:val="auto"/>
        <w:rPr>
          <w:rFonts w:ascii="方正小标宋简体" w:hAnsi="黑体" w:eastAsia="方正小标宋简体"/>
          <w:sz w:val="44"/>
          <w:szCs w:val="36"/>
        </w:rPr>
      </w:pPr>
      <w:r>
        <w:rPr>
          <w:rFonts w:hint="eastAsia" w:ascii="方正小标宋简体" w:hAnsi="黑体" w:eastAsia="方正小标宋简体"/>
          <w:sz w:val="44"/>
          <w:szCs w:val="36"/>
        </w:rPr>
        <w:t>建设项目使用林地公示（格式）</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6"/>
        <w:textAlignment w:val="auto"/>
        <w:rPr>
          <w:rFonts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6"/>
        <w:textAlignment w:val="auto"/>
        <w:rPr>
          <w:rFonts w:ascii="仿宋_GB2312" w:hAnsi="仿宋" w:eastAsia="仿宋_GB2312"/>
          <w:sz w:val="32"/>
          <w:szCs w:val="32"/>
        </w:rPr>
      </w:pPr>
      <w:r>
        <w:rPr>
          <w:rFonts w:hint="eastAsia" w:ascii="仿宋_GB2312" w:hAnsi="仿宋" w:eastAsia="仿宋_GB2312"/>
          <w:sz w:val="32"/>
          <w:szCs w:val="32"/>
        </w:rPr>
        <w:t>根据《建设项目使用林地审核审批管理办法》（国家林业局第35号令）第十一条的规定，现将建设项目拟使用林地情况公示如下，如有异议，请于</w:t>
      </w:r>
      <w:r>
        <w:rPr>
          <w:rFonts w:hint="eastAsia" w:ascii="仿宋_GB2312" w:hAnsi="仿宋" w:eastAsia="仿宋_GB2312"/>
          <w:sz w:val="32"/>
          <w:szCs w:val="32"/>
          <w:u w:val="single"/>
        </w:rPr>
        <w:t xml:space="preserve">    </w:t>
      </w:r>
      <w:r>
        <w:rPr>
          <w:rFonts w:hint="eastAsia" w:ascii="仿宋_GB2312" w:hAnsi="仿宋" w:eastAsia="仿宋_GB2312"/>
          <w:sz w:val="32"/>
          <w:szCs w:val="32"/>
        </w:rPr>
        <w:t>年</w:t>
      </w:r>
      <w:r>
        <w:rPr>
          <w:rFonts w:hint="eastAsia" w:ascii="仿宋_GB2312" w:hAnsi="仿宋" w:eastAsia="仿宋_GB2312"/>
          <w:sz w:val="32"/>
          <w:szCs w:val="32"/>
          <w:u w:val="single"/>
        </w:rPr>
        <w:t xml:space="preserve">    </w:t>
      </w:r>
      <w:r>
        <w:rPr>
          <w:rFonts w:hint="eastAsia" w:ascii="仿宋_GB2312" w:hAnsi="仿宋" w:eastAsia="仿宋_GB2312"/>
          <w:sz w:val="32"/>
          <w:szCs w:val="32"/>
        </w:rPr>
        <w:t>月</w:t>
      </w:r>
      <w:r>
        <w:rPr>
          <w:rFonts w:hint="eastAsia" w:ascii="仿宋_GB2312" w:hAnsi="仿宋" w:eastAsia="仿宋_GB2312"/>
          <w:sz w:val="32"/>
          <w:szCs w:val="32"/>
          <w:u w:val="single"/>
        </w:rPr>
        <w:t xml:space="preserve">    </w:t>
      </w:r>
      <w:r>
        <w:rPr>
          <w:rFonts w:hint="eastAsia" w:ascii="仿宋_GB2312" w:hAnsi="仿宋" w:eastAsia="仿宋_GB2312"/>
          <w:sz w:val="32"/>
          <w:szCs w:val="32"/>
        </w:rPr>
        <w:t>日前向我局反映。</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5"/>
        <w:textAlignment w:val="auto"/>
        <w:rPr>
          <w:rFonts w:ascii="仿宋_GB2312" w:hAnsi="仿宋" w:eastAsia="仿宋_GB2312"/>
          <w:sz w:val="32"/>
          <w:szCs w:val="32"/>
        </w:rPr>
      </w:pPr>
      <w:r>
        <w:rPr>
          <w:rFonts w:hint="eastAsia" w:ascii="仿宋_GB2312" w:hAnsi="仿宋" w:eastAsia="仿宋_GB2312"/>
          <w:sz w:val="32"/>
          <w:szCs w:val="32"/>
        </w:rPr>
        <w:t>联系电话：</w:t>
      </w:r>
      <w:r>
        <w:rPr>
          <w:rFonts w:hint="eastAsia" w:ascii="仿宋_GB2312" w:hAnsi="仿宋" w:eastAsia="仿宋_GB2312"/>
          <w:sz w:val="32"/>
          <w:szCs w:val="32"/>
          <w:u w:val="single"/>
        </w:rPr>
        <w:t xml:space="preserve">                     </w:t>
      </w:r>
      <w:r>
        <w:rPr>
          <w:rFonts w:hint="eastAsia" w:ascii="仿宋_GB2312" w:hAnsi="仿宋"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5"/>
        <w:textAlignment w:val="auto"/>
        <w:rPr>
          <w:rFonts w:ascii="仿宋_GB2312" w:hAnsi="仿宋" w:eastAsia="仿宋_GB2312"/>
          <w:sz w:val="32"/>
          <w:szCs w:val="32"/>
        </w:rPr>
      </w:pPr>
      <w:r>
        <w:rPr>
          <w:rFonts w:hint="eastAsia" w:ascii="仿宋_GB2312" w:hAnsi="仿宋" w:eastAsia="仿宋_GB2312"/>
          <w:sz w:val="32"/>
          <w:szCs w:val="32"/>
        </w:rPr>
        <w:t>1.使用林地单位：</w:t>
      </w:r>
      <w:r>
        <w:rPr>
          <w:rFonts w:hint="eastAsia" w:ascii="仿宋_GB2312" w:hAnsi="仿宋"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5"/>
        <w:textAlignment w:val="auto"/>
        <w:rPr>
          <w:rFonts w:ascii="仿宋_GB2312" w:hAnsi="仿宋" w:eastAsia="仿宋_GB2312"/>
          <w:sz w:val="32"/>
          <w:szCs w:val="32"/>
          <w:u w:val="single"/>
        </w:rPr>
      </w:pPr>
      <w:r>
        <w:rPr>
          <w:rFonts w:hint="eastAsia" w:ascii="仿宋_GB2312" w:hAnsi="仿宋" w:eastAsia="仿宋_GB2312"/>
          <w:sz w:val="32"/>
          <w:szCs w:val="32"/>
        </w:rPr>
        <w:t>2.建设项目名称：</w:t>
      </w:r>
      <w:r>
        <w:rPr>
          <w:rFonts w:hint="eastAsia" w:ascii="仿宋_GB2312" w:hAnsi="仿宋"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5"/>
        <w:textAlignment w:val="auto"/>
        <w:rPr>
          <w:rFonts w:ascii="仿宋_GB2312" w:hAnsi="仿宋" w:eastAsia="仿宋_GB2312"/>
          <w:sz w:val="32"/>
          <w:szCs w:val="32"/>
          <w:u w:val="single"/>
        </w:rPr>
      </w:pPr>
      <w:r>
        <w:rPr>
          <w:rFonts w:hint="eastAsia" w:ascii="仿宋_GB2312" w:hAnsi="仿宋" w:eastAsia="仿宋_GB2312"/>
          <w:sz w:val="32"/>
          <w:szCs w:val="32"/>
        </w:rPr>
        <w:t>3.林地权属单位：</w:t>
      </w:r>
      <w:r>
        <w:rPr>
          <w:rFonts w:hint="eastAsia" w:ascii="仿宋_GB2312" w:hAnsi="仿宋"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5"/>
        <w:textAlignment w:val="auto"/>
        <w:rPr>
          <w:rFonts w:ascii="仿宋_GB2312" w:hAnsi="仿宋" w:eastAsia="仿宋_GB2312"/>
          <w:sz w:val="32"/>
          <w:szCs w:val="32"/>
        </w:rPr>
      </w:pPr>
      <w:r>
        <w:rPr>
          <w:rFonts w:hint="eastAsia" w:ascii="仿宋_GB2312" w:hAnsi="仿宋" w:eastAsia="仿宋_GB2312"/>
          <w:sz w:val="32"/>
          <w:szCs w:val="32"/>
        </w:rPr>
        <w:t>4.使用林地范围：</w:t>
      </w:r>
      <w:r>
        <w:rPr>
          <w:rFonts w:hint="eastAsia" w:ascii="仿宋_GB2312" w:hAnsi="仿宋"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5"/>
        <w:textAlignment w:val="auto"/>
        <w:rPr>
          <w:rFonts w:ascii="仿宋_GB2312" w:hAnsi="仿宋" w:eastAsia="仿宋_GB2312"/>
          <w:sz w:val="32"/>
          <w:szCs w:val="32"/>
          <w:u w:val="single"/>
        </w:rPr>
      </w:pPr>
      <w:r>
        <w:rPr>
          <w:rFonts w:hint="eastAsia" w:ascii="仿宋_GB2312" w:hAnsi="仿宋" w:eastAsia="仿宋_GB2312"/>
          <w:sz w:val="32"/>
          <w:szCs w:val="32"/>
        </w:rPr>
        <w:t>5.使用林地面积：</w:t>
      </w:r>
      <w:r>
        <w:rPr>
          <w:rFonts w:hint="eastAsia" w:ascii="仿宋_GB2312" w:hAnsi="仿宋"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5"/>
        <w:textAlignment w:val="auto"/>
        <w:rPr>
          <w:rFonts w:ascii="仿宋_GB2312" w:hAnsi="仿宋" w:eastAsia="仿宋_GB2312"/>
          <w:sz w:val="32"/>
          <w:szCs w:val="32"/>
        </w:rPr>
      </w:pPr>
      <w:r>
        <w:rPr>
          <w:rFonts w:hint="eastAsia" w:ascii="仿宋_GB2312" w:hAnsi="仿宋" w:eastAsia="仿宋_GB2312"/>
          <w:sz w:val="32"/>
          <w:szCs w:val="32"/>
        </w:rPr>
        <w:t>6.使用林地</w:t>
      </w:r>
      <w:r>
        <w:rPr>
          <w:rFonts w:hint="eastAsia" w:ascii="仿宋_GB2312" w:hAnsi="仿宋" w:eastAsia="仿宋_GB2312"/>
          <w:sz w:val="32"/>
          <w:szCs w:val="32"/>
          <w:lang w:val="en-US" w:eastAsia="zh-CN"/>
        </w:rPr>
        <w:t>性质</w:t>
      </w:r>
      <w:r>
        <w:rPr>
          <w:rFonts w:hint="eastAsia" w:ascii="仿宋_GB2312" w:hAnsi="仿宋" w:eastAsia="仿宋_GB2312"/>
          <w:sz w:val="32"/>
          <w:szCs w:val="32"/>
        </w:rPr>
        <w:t>：</w:t>
      </w:r>
      <w:r>
        <w:rPr>
          <w:rFonts w:hint="eastAsia" w:ascii="仿宋_GB2312" w:hAnsi="仿宋"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1118" w:leftChars="304" w:hanging="480" w:hangingChars="150"/>
        <w:textAlignment w:val="auto"/>
        <w:rPr>
          <w:rFonts w:ascii="仿宋_GB2312" w:hAnsi="仿宋" w:eastAsia="仿宋_GB2312"/>
          <w:sz w:val="32"/>
          <w:szCs w:val="32"/>
        </w:rPr>
      </w:pPr>
      <w:r>
        <w:rPr>
          <w:rFonts w:hint="eastAsia" w:ascii="仿宋_GB2312" w:hAnsi="仿宋" w:eastAsia="仿宋_GB2312"/>
          <w:sz w:val="32"/>
          <w:szCs w:val="32"/>
        </w:rPr>
        <w:t>7.公示期限：</w:t>
      </w:r>
      <w:r>
        <w:rPr>
          <w:rFonts w:hint="eastAsia" w:ascii="仿宋_GB2312" w:hAnsi="仿宋" w:eastAsia="仿宋_GB2312"/>
          <w:sz w:val="32"/>
          <w:szCs w:val="32"/>
          <w:u w:val="single"/>
        </w:rPr>
        <w:t xml:space="preserve">    </w:t>
      </w:r>
      <w:r>
        <w:rPr>
          <w:rFonts w:hint="eastAsia" w:ascii="仿宋_GB2312" w:hAnsi="仿宋" w:eastAsia="仿宋_GB2312"/>
          <w:sz w:val="32"/>
          <w:szCs w:val="32"/>
        </w:rPr>
        <w:t>年</w:t>
      </w:r>
      <w:r>
        <w:rPr>
          <w:rFonts w:hint="eastAsia" w:ascii="仿宋_GB2312" w:hAnsi="仿宋" w:eastAsia="仿宋_GB2312"/>
          <w:sz w:val="32"/>
          <w:szCs w:val="32"/>
          <w:u w:val="single"/>
        </w:rPr>
        <w:t xml:space="preserve">   </w:t>
      </w:r>
      <w:r>
        <w:rPr>
          <w:rFonts w:hint="eastAsia" w:ascii="仿宋_GB2312" w:hAnsi="仿宋" w:eastAsia="仿宋_GB2312"/>
          <w:sz w:val="32"/>
          <w:szCs w:val="32"/>
        </w:rPr>
        <w:t>月</w:t>
      </w:r>
      <w:r>
        <w:rPr>
          <w:rFonts w:hint="eastAsia" w:ascii="仿宋_GB2312" w:hAnsi="仿宋" w:eastAsia="仿宋_GB2312"/>
          <w:sz w:val="32"/>
          <w:szCs w:val="32"/>
          <w:u w:val="single"/>
        </w:rPr>
        <w:t xml:space="preserve">   </w:t>
      </w:r>
      <w:r>
        <w:rPr>
          <w:rFonts w:hint="eastAsia" w:ascii="仿宋_GB2312" w:hAnsi="仿宋" w:eastAsia="仿宋_GB2312"/>
          <w:sz w:val="32"/>
          <w:szCs w:val="32"/>
        </w:rPr>
        <w:t>日至</w:t>
      </w:r>
      <w:r>
        <w:rPr>
          <w:rFonts w:hint="eastAsia" w:ascii="仿宋_GB2312" w:hAnsi="仿宋" w:eastAsia="仿宋_GB2312"/>
          <w:sz w:val="32"/>
          <w:szCs w:val="32"/>
          <w:u w:val="single"/>
        </w:rPr>
        <w:t xml:space="preserve">    </w:t>
      </w:r>
      <w:r>
        <w:rPr>
          <w:rFonts w:hint="eastAsia" w:ascii="仿宋_GB2312" w:hAnsi="仿宋" w:eastAsia="仿宋_GB2312"/>
          <w:sz w:val="32"/>
          <w:szCs w:val="32"/>
        </w:rPr>
        <w:t>年</w:t>
      </w:r>
      <w:r>
        <w:rPr>
          <w:rFonts w:hint="eastAsia" w:ascii="仿宋_GB2312" w:hAnsi="仿宋" w:eastAsia="仿宋_GB2312"/>
          <w:sz w:val="32"/>
          <w:szCs w:val="32"/>
          <w:u w:val="single"/>
        </w:rPr>
        <w:t xml:space="preserve">   </w:t>
      </w:r>
      <w:r>
        <w:rPr>
          <w:rFonts w:hint="eastAsia" w:ascii="仿宋_GB2312" w:hAnsi="仿宋" w:eastAsia="仿宋_GB2312"/>
          <w:sz w:val="32"/>
          <w:szCs w:val="32"/>
        </w:rPr>
        <w:t>月</w:t>
      </w:r>
      <w:r>
        <w:rPr>
          <w:rFonts w:hint="eastAsia" w:ascii="仿宋_GB2312" w:hAnsi="仿宋" w:eastAsia="仿宋_GB2312"/>
          <w:sz w:val="32"/>
          <w:szCs w:val="32"/>
          <w:u w:val="single"/>
        </w:rPr>
        <w:t xml:space="preserve">   </w:t>
      </w:r>
      <w:r>
        <w:rPr>
          <w:rFonts w:hint="eastAsia" w:ascii="仿宋_GB2312" w:hAnsi="仿宋" w:eastAsia="仿宋_GB2312"/>
          <w:sz w:val="32"/>
          <w:szCs w:val="32"/>
        </w:rPr>
        <w:t>日（5个工作日）</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firstLine="645"/>
        <w:textAlignment w:val="auto"/>
        <w:rPr>
          <w:rFonts w:ascii="仿宋_GB2312" w:hAnsi="仿宋" w:eastAsia="仿宋_GB2312"/>
          <w:sz w:val="32"/>
          <w:szCs w:val="32"/>
        </w:rPr>
      </w:pPr>
      <w:r>
        <w:rPr>
          <w:rFonts w:hint="eastAsia" w:ascii="仿宋_GB2312" w:hAnsi="仿宋" w:eastAsia="仿宋_GB2312"/>
          <w:sz w:val="32"/>
          <w:szCs w:val="32"/>
        </w:rPr>
        <w:t>8.公示地点：</w:t>
      </w:r>
      <w:r>
        <w:rPr>
          <w:rFonts w:hint="eastAsia" w:ascii="仿宋_GB2312" w:hAnsi="仿宋" w:eastAsia="仿宋_GB2312"/>
          <w:sz w:val="32"/>
          <w:szCs w:val="32"/>
          <w:u w:val="single"/>
        </w:rPr>
        <w:t xml:space="preserve">                  </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ascii="仿宋_GB2312" w:hAnsi="仿宋" w:eastAsia="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645"/>
        <w:textAlignment w:val="auto"/>
        <w:rPr>
          <w:rFonts w:hint="eastAsia"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rPr>
        <w:t>（章）</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5"/>
        <w:textAlignment w:val="auto"/>
        <w:rPr>
          <w:rFonts w:hint="eastAsia" w:ascii="仿宋_GB2312" w:hAnsi="仿宋" w:eastAsia="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645"/>
        <w:textAlignment w:val="auto"/>
        <w:rPr>
          <w:rFonts w:hint="default"/>
          <w:lang w:val="en-US"/>
        </w:rPr>
      </w:pP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lang w:eastAsia="zh-CN"/>
        </w:rPr>
        <w:t>年</w:t>
      </w:r>
      <w:r>
        <w:rPr>
          <w:rFonts w:hint="eastAsia" w:ascii="仿宋_GB2312" w:hAnsi="仿宋" w:eastAsia="仿宋_GB2312"/>
          <w:sz w:val="32"/>
          <w:szCs w:val="32"/>
          <w:lang w:val="en-US" w:eastAsia="zh-CN"/>
        </w:rPr>
        <w:t xml:space="preserve">   月   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书宋简体">
    <w:altName w:val="宋体"/>
    <w:panose1 w:val="00000000000000000000"/>
    <w:charset w:val="86"/>
    <w:family w:val="auto"/>
    <w:pitch w:val="default"/>
    <w:sig w:usb0="00000000" w:usb1="0000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520" w:lineRule="exact"/>
      <w:ind w:right="278"/>
      <w:jc w:val="right"/>
      <w:rPr>
        <w:rFonts w:hint="eastAsia" w:ascii="仿宋_GB2312" w:eastAsia="仿宋_GB2312"/>
        <w:sz w:val="28"/>
      </w:rPr>
    </w:pPr>
    <w:r>
      <w:rPr>
        <w:rFonts w:hint="eastAsia" w:ascii="仿宋_GB2312" w:eastAsia="仿宋_GB2312"/>
        <w:sz w:val="28"/>
      </w:rPr>
      <w:fldChar w:fldCharType="begin"/>
    </w:r>
    <w:r>
      <w:rPr>
        <w:rFonts w:hint="eastAsia" w:ascii="仿宋_GB2312" w:eastAsia="仿宋_GB2312"/>
        <w:sz w:val="28"/>
      </w:rPr>
      <w:instrText xml:space="preserve"> PAGE   \* MERGEFORMAT </w:instrText>
    </w:r>
    <w:r>
      <w:rPr>
        <w:rFonts w:hint="eastAsia" w:ascii="仿宋_GB2312" w:eastAsia="仿宋_GB2312"/>
        <w:sz w:val="28"/>
      </w:rPr>
      <w:fldChar w:fldCharType="separate"/>
    </w:r>
    <w:r>
      <w:rPr>
        <w:rFonts w:ascii="仿宋_GB2312" w:eastAsia="仿宋_GB2312"/>
        <w:sz w:val="28"/>
        <w:lang w:val="zh-CN"/>
      </w:rPr>
      <w:t>-</w:t>
    </w:r>
    <w:r>
      <w:rPr>
        <w:rFonts w:ascii="仿宋_GB2312" w:eastAsia="仿宋_GB2312"/>
        <w:sz w:val="28"/>
      </w:rPr>
      <w:t xml:space="preserve"> 1 -</w:t>
    </w:r>
    <w:r>
      <w:rPr>
        <w:rFonts w:hint="eastAsia" w:ascii="仿宋_GB2312" w:eastAsia="仿宋_GB2312"/>
        <w:sz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3A1CC7"/>
    <w:rsid w:val="2E3A1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1"/>
    <w:pPr>
      <w:autoSpaceDE w:val="0"/>
      <w:autoSpaceDN w:val="0"/>
      <w:ind w:left="260"/>
      <w:jc w:val="left"/>
    </w:pPr>
    <w:rPr>
      <w:rFonts w:ascii="方正仿宋_GBK" w:hAnsi="方正仿宋_GBK" w:eastAsia="方正仿宋_GBK" w:cs="方正仿宋_GBK"/>
      <w:kern w:val="0"/>
      <w:sz w:val="30"/>
      <w:szCs w:val="30"/>
      <w:lang w:val="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paragraph" w:customStyle="1" w:styleId="9">
    <w:name w:val="zw"/>
    <w:basedOn w:val="1"/>
    <w:qFormat/>
    <w:uiPriority w:val="0"/>
    <w:pPr>
      <w:widowControl/>
      <w:spacing w:before="30"/>
      <w:ind w:left="100" w:right="100"/>
    </w:pPr>
    <w:rPr>
      <w:rFonts w:ascii="方正书宋简体" w:hAnsi="宋体" w:eastAsia="方正书宋简体"/>
      <w:color w:val="000000"/>
      <w:kern w:val="0"/>
      <w:szCs w:val="21"/>
    </w:rPr>
  </w:style>
  <w:style w:type="character" w:customStyle="1" w:styleId="10">
    <w:name w:val="apple-converted-space"/>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2022-03-17T07:05:00Z</dcterms:created>
  <dc:creator>Dee</dc:creator>
  <cp:lastModifiedBy>Dee</cp:lastModifiedBy>
  <dcterms:modified xsi:type="dcterms:W3CDTF">2022-03-17T07:07:24Z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73C39D6FC6964A928A4ED5733FDB2E70</vt:lpwstr>
  </property>
</Properties>
</file>