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45DA3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DFAC70A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77CDAC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2024年度拟通过审定的草品种目录</w:t>
      </w:r>
    </w:p>
    <w:bookmarkEnd w:id="0"/>
    <w:p w14:paraId="7B6082AF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81BAA47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 w:cs="黑体"/>
          <w:sz w:val="32"/>
          <w:szCs w:val="32"/>
        </w:rPr>
        <w:t>通过审定品种：</w:t>
      </w:r>
    </w:p>
    <w:p w14:paraId="0B060FE5"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‘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夏尔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’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黄花苜蓿</w:t>
      </w:r>
    </w:p>
    <w:p w14:paraId="46087A96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名称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苜蓿</w:t>
      </w:r>
    </w:p>
    <w:p w14:paraId="5C675DD4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学  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名：</w:t>
      </w:r>
      <w:r>
        <w:rPr>
          <w:rFonts w:ascii="Times New Roman" w:hAnsi="Times New Roman" w:eastAsia="仿宋_GB2312" w:cs="Times New Roman"/>
          <w:i/>
          <w:iCs/>
          <w:sz w:val="32"/>
          <w:szCs w:val="32"/>
        </w:rPr>
        <w:t>Medicago</w:t>
      </w:r>
      <w:r>
        <w:rPr>
          <w:rFonts w:hint="eastAsia" w:ascii="Times New Roman" w:hAnsi="Times New Roman" w:eastAsia="仿宋_GB2312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i/>
          <w:iCs/>
          <w:sz w:val="32"/>
          <w:szCs w:val="32"/>
        </w:rPr>
        <w:t>falcata</w:t>
      </w:r>
      <w:r>
        <w:rPr>
          <w:rFonts w:hint="eastAsia" w:ascii="Times New Roman" w:hAnsi="Times New Roman" w:eastAsia="仿宋_GB2312" w:cs="Times New Roman"/>
          <w:i/>
          <w:i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i w:val="0"/>
          <w:iCs w:val="0"/>
          <w:sz w:val="32"/>
          <w:szCs w:val="32"/>
        </w:rPr>
        <w:t>L</w:t>
      </w:r>
      <w:r>
        <w:rPr>
          <w:rFonts w:ascii="Times New Roman" w:hAnsi="Times New Roman" w:eastAsia="仿宋_GB2312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‘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color="auto" w:fill="FFFFFF"/>
        </w:rPr>
        <w:t>Xiaerxili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’</w:t>
      </w:r>
    </w:p>
    <w:p w14:paraId="0FC86F4F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品种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类别：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野生驯化品种</w:t>
      </w:r>
    </w:p>
    <w:p w14:paraId="62AFE2F6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博乐市草原工作站、新疆农业大学、新疆维吾尔自治区草原总站、博乐市金秋农业服务中心、新疆迈特威有限公司</w:t>
      </w:r>
    </w:p>
    <w:p w14:paraId="3750CC7A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人：</w:t>
      </w:r>
      <w:r>
        <w:rPr>
          <w:rFonts w:ascii="Times New Roman" w:hAnsi="Times New Roman" w:eastAsia="仿宋_GB2312" w:cs="Times New Roman"/>
          <w:sz w:val="32"/>
          <w:szCs w:val="32"/>
        </w:rPr>
        <w:t>管廷贤、李陈建、张云玲、刘兴义、闫凯、</w:t>
      </w:r>
    </w:p>
    <w:p w14:paraId="19EDBC89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艾勒木别克、刘海建、王延飞</w:t>
      </w:r>
    </w:p>
    <w:p w14:paraId="41F2F5AA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品种特性</w:t>
      </w:r>
    </w:p>
    <w:p w14:paraId="01F1660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多年生草本，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株</w:t>
      </w:r>
      <w:r>
        <w:rPr>
          <w:rFonts w:ascii="Times New Roman" w:hAnsi="Times New Roman" w:eastAsia="仿宋_GB2312" w:cs="Times New Roman"/>
          <w:sz w:val="32"/>
          <w:szCs w:val="32"/>
        </w:rPr>
        <w:t>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-0.5</w:t>
      </w:r>
      <w:r>
        <w:rPr>
          <w:rFonts w:ascii="Times New Roman" w:hAnsi="Times New Roman" w:eastAsia="仿宋_GB2312" w:cs="Times New Roman"/>
          <w:sz w:val="32"/>
          <w:szCs w:val="32"/>
        </w:rPr>
        <w:t>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株型平卧整齐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支根型，没有明显的主根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叶片深绿色，倒披针形，叶表覆有绒毛；花黄色或深黄色，头状花序、顶生，单茎花序数约55个；荚果稍扁，镰刀形，被伏毛；每荚种子5-8粒；种子卵状椭圆形，黄褐色，千粒重0.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1.0</w:t>
      </w:r>
      <w:r>
        <w:rPr>
          <w:rFonts w:ascii="Times New Roman" w:hAnsi="Times New Roman" w:eastAsia="仿宋_GB2312" w:cs="Times New Roman"/>
          <w:sz w:val="32"/>
          <w:szCs w:val="32"/>
        </w:rPr>
        <w:t>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，平均种子产量</w:t>
      </w:r>
      <w:r>
        <w:rPr>
          <w:rFonts w:ascii="Times New Roman" w:hAnsi="Times New Roman" w:eastAsia="仿宋_GB2312" w:cs="Times New Roman"/>
          <w:sz w:val="32"/>
          <w:szCs w:val="32"/>
        </w:rPr>
        <w:t>219.0kg/hm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。花期6-8月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果期7-9月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生育期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约</w:t>
      </w:r>
      <w:r>
        <w:rPr>
          <w:rFonts w:ascii="Times New Roman" w:hAnsi="Times New Roman" w:eastAsia="仿宋_GB2312" w:cs="Times New Roman"/>
          <w:sz w:val="32"/>
          <w:szCs w:val="32"/>
        </w:rPr>
        <w:t>120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天。</w:t>
      </w:r>
      <w:r>
        <w:rPr>
          <w:rFonts w:ascii="Times New Roman" w:hAnsi="Times New Roman" w:eastAsia="仿宋_GB2312" w:cs="Times New Roman"/>
          <w:sz w:val="32"/>
          <w:szCs w:val="32"/>
        </w:rPr>
        <w:t>干草产量6250.5kg/hm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花期干草粗蛋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</w:t>
      </w:r>
      <w:r>
        <w:rPr>
          <w:rFonts w:ascii="Times New Roman" w:hAnsi="Times New Roman" w:eastAsia="仿宋_GB2312" w:cs="Times New Roman"/>
          <w:sz w:val="32"/>
          <w:szCs w:val="32"/>
        </w:rPr>
        <w:t>14.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粗脂肪含量5.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磷含量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分别为</w:t>
      </w:r>
      <w:r>
        <w:rPr>
          <w:rFonts w:ascii="Times New Roman" w:hAnsi="Times New Roman" w:eastAsia="仿宋_GB2312" w:cs="Times New Roman"/>
          <w:sz w:val="32"/>
          <w:szCs w:val="32"/>
        </w:rPr>
        <w:t>1.1%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，中性洗涤纤维含量48.3%，酸性洗涤纤维含量36.2%。</w:t>
      </w:r>
    </w:p>
    <w:p w14:paraId="063E63E3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主要用途</w:t>
      </w:r>
    </w:p>
    <w:p w14:paraId="20E648D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生态修复</w:t>
      </w:r>
    </w:p>
    <w:p w14:paraId="58382B37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</w:t>
      </w:r>
    </w:p>
    <w:p w14:paraId="78D3BA3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在平原灌区最适宜播种期为4月中下旬至5月中旬、9月上旬。可以条播、撒播、飞播、点播，人工草地以条播为宜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天然生态修复草地以撒播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飞播为宜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条播行距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</w:t>
      </w:r>
      <w:r>
        <w:rPr>
          <w:rFonts w:ascii="Times New Roman" w:hAnsi="Times New Roman" w:eastAsia="仿宋_GB2312" w:cs="Times New Roman"/>
          <w:sz w:val="32"/>
          <w:szCs w:val="32"/>
        </w:rPr>
        <w:t>3-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</w:t>
      </w:r>
      <w:r>
        <w:rPr>
          <w:rFonts w:ascii="Times New Roman" w:hAnsi="Times New Roman" w:eastAsia="仿宋_GB2312" w:cs="Times New Roman"/>
          <w:sz w:val="32"/>
          <w:szCs w:val="32"/>
        </w:rPr>
        <w:t>5m，播量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7.5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kg/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，播深1-2cm，播后镇压；撒播播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22.5</w:t>
      </w:r>
      <w:r>
        <w:rPr>
          <w:rFonts w:ascii="Times New Roman" w:hAnsi="Times New Roman" w:eastAsia="仿宋_GB2312" w:cs="Times New Roman"/>
          <w:sz w:val="32"/>
          <w:szCs w:val="32"/>
        </w:rPr>
        <w:t>kg/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，播后轻耱镇压；飞播播量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kg/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。具有一定的硬实率，苗期生长缓慢，春季单播草地要及时防除田间杂草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026C19BA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适宜种植范围</w:t>
      </w:r>
    </w:p>
    <w:p w14:paraId="6701B09E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新疆干旱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半干旱草原区等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适宜黄花苜蓿生长区域</w:t>
      </w:r>
    </w:p>
    <w:p w14:paraId="273C95B5"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‘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新农7号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’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鸭茅</w:t>
      </w:r>
    </w:p>
    <w:p w14:paraId="567A9FCE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名称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鸭茅</w:t>
      </w:r>
    </w:p>
    <w:p w14:paraId="135BFDEE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学  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名：</w:t>
      </w:r>
      <w:r>
        <w:rPr>
          <w:rFonts w:hint="eastAsia" w:ascii="Times New Roman" w:hAnsi="Times New Roman" w:eastAsia="仿宋_GB2312" w:cs="Times New Roman"/>
          <w:i/>
          <w:iCs/>
          <w:sz w:val="32"/>
          <w:szCs w:val="32"/>
        </w:rPr>
        <w:t>Dactylis</w:t>
      </w:r>
      <w:r>
        <w:rPr>
          <w:rFonts w:ascii="Times New Roman" w:hAnsi="Times New Roman" w:eastAsia="仿宋_GB2312" w:cs="Times New Roman"/>
          <w:i/>
          <w:i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i/>
          <w:iCs/>
          <w:sz w:val="32"/>
          <w:szCs w:val="32"/>
        </w:rPr>
        <w:t>glomerata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L</w:t>
      </w:r>
      <w:r>
        <w:rPr>
          <w:rFonts w:hint="eastAsia" w:ascii="Times New Roman" w:hAnsi="Times New Roman" w:eastAsia="仿宋_GB2312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‘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color="auto" w:fill="FFFFFF"/>
        </w:rPr>
        <w:t>Xinnong7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’</w:t>
      </w:r>
    </w:p>
    <w:p w14:paraId="43A70421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品种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类别：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育成品种</w:t>
      </w:r>
    </w:p>
    <w:p w14:paraId="69E3CB2F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新疆农业大学、乌鲁木齐瑞吉兰德农牧科技有限公司、昭苏县畜牧兽医发展中心、乌鲁木齐市园林绿化工程质量监督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乌鲁木齐市林草种苗站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1EF8FE8E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张鲜花、朱进忠、李陈建、李海、张勇娟</w:t>
      </w:r>
    </w:p>
    <w:p w14:paraId="417AF47A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品种特性</w:t>
      </w:r>
    </w:p>
    <w:p w14:paraId="52D5897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多年生草本，高1-1.5m。具3-5节，须根系，无主根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基部分蘖较多，叶片宽而长、叶量丰富，旗叶长17-20cm，旗叶宽7-10mm，倒二叶长20-36cm，宽7-15mm。花序长10-25cm，花序宽8-15cm，小穗长6-9cm，宽2-4mm，每小穗含3-5朵花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种子长2-4mm，中宽0.6-0.7mm，外稃顶端有端芒，千粒重0.6-1.3g，平均</w:t>
      </w:r>
      <w:r>
        <w:rPr>
          <w:rFonts w:ascii="Times New Roman" w:hAnsi="Times New Roman" w:eastAsia="仿宋_GB2312" w:cs="Times New Roman"/>
          <w:sz w:val="32"/>
          <w:szCs w:val="32"/>
        </w:rPr>
        <w:t>种子产量150kg/hm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花期</w:t>
      </w:r>
      <w:r>
        <w:rPr>
          <w:rFonts w:ascii="Times New Roman" w:hAnsi="Times New Roman" w:eastAsia="仿宋_GB2312" w:cs="Times New Roman"/>
          <w:sz w:val="32"/>
          <w:szCs w:val="32"/>
        </w:rPr>
        <w:t>7月，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果期</w:t>
      </w:r>
      <w:r>
        <w:rPr>
          <w:rFonts w:ascii="Times New Roman" w:hAnsi="Times New Roman" w:eastAsia="仿宋_GB2312" w:cs="Times New Roman"/>
          <w:sz w:val="32"/>
          <w:szCs w:val="32"/>
        </w:rPr>
        <w:t>8月，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生育期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约170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天。干草产量9847.8kg/hm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花期干草粗蛋白1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粗脂肪含量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20.3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，中性洗涤纤维含量48.9%，酸性洗涤纤维含量28.8%。</w:t>
      </w:r>
    </w:p>
    <w:p w14:paraId="5DA62403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主要用途</w:t>
      </w:r>
    </w:p>
    <w:p w14:paraId="24C6C16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饲用</w:t>
      </w:r>
    </w:p>
    <w:p w14:paraId="33DD5024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</w:t>
      </w:r>
    </w:p>
    <w:p w14:paraId="147FAAF7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一般春播或秋播均可，在平原灌区适宜播种期为4月中下旬至5月中旬、9 月上旬。建植人工草地可单播，也可与其他禾本科及豆科一起混播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以条播为主，行距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0.2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0.3m</w:t>
      </w:r>
      <w:r>
        <w:rPr>
          <w:rFonts w:ascii="Times New Roman" w:hAnsi="Times New Roman" w:eastAsia="仿宋_GB2312" w:cs="Times New Roman"/>
          <w:sz w:val="32"/>
          <w:szCs w:val="32"/>
        </w:rPr>
        <w:t>；条播播量10-15kg/hm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，撒播播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量</w:t>
      </w:r>
      <w:r>
        <w:rPr>
          <w:rFonts w:ascii="Times New Roman" w:hAnsi="Times New Roman" w:eastAsia="仿宋_GB2312" w:cs="Times New Roman"/>
          <w:sz w:val="32"/>
          <w:szCs w:val="32"/>
        </w:rPr>
        <w:t>15-20kg/hm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，退化草地补播改良时播量15-20kg/hm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播种当年要及时防除阔叶杂草的危害，以免影响幼苗的生长和杂草种子的散播。牧草生产每年分蘖拔节期施75-150kg/hm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尿素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45-75kg/hm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复合肥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视杂草情况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可选用阔叶除草剂2,4-D丁酯进行适时喷洒。收种和刈割牧草留茬高度在5-6cm为宜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2999BD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适宜种植范围</w:t>
      </w:r>
    </w:p>
    <w:p w14:paraId="20909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在天山、阿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尔泰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山区降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350mm以上适宜鸭茅生长区域</w:t>
      </w:r>
    </w:p>
    <w:p w14:paraId="55F8E5C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‘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中新1号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’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紫花苜蓿</w:t>
      </w:r>
    </w:p>
    <w:p w14:paraId="22FF3F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名称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紫花苜蓿</w:t>
      </w:r>
    </w:p>
    <w:p w14:paraId="0281A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学  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</w:rPr>
        <w:t xml:space="preserve">Medicago sativa </w:t>
      </w:r>
      <w:r>
        <w:rPr>
          <w:rFonts w:hint="eastAsia" w:ascii="Times New Roman" w:hAnsi="Times New Roman" w:eastAsia="宋体" w:cs="Times New Roman"/>
          <w:sz w:val="28"/>
          <w:szCs w:val="28"/>
        </w:rPr>
        <w:t>L‘</w:t>
      </w:r>
      <w:r>
        <w:rPr>
          <w:rFonts w:hint="eastAsia" w:ascii="Times New Roman" w:eastAsia="宋体" w:cs="Times New Roman"/>
          <w:sz w:val="28"/>
          <w:szCs w:val="28"/>
        </w:rPr>
        <w:t>Zhongxin1</w:t>
      </w:r>
      <w:r>
        <w:rPr>
          <w:rFonts w:hint="eastAsia" w:ascii="Times New Roman" w:hAnsi="Times New Roman" w:eastAsia="宋体" w:cs="Times New Roman"/>
          <w:sz w:val="28"/>
          <w:szCs w:val="28"/>
        </w:rPr>
        <w:t>’</w:t>
      </w:r>
    </w:p>
    <w:p w14:paraId="7265AB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品种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类别：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育成品种</w:t>
      </w:r>
    </w:p>
    <w:p w14:paraId="1EF75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中国农业大学、新疆农业大学</w:t>
      </w:r>
    </w:p>
    <w:p w14:paraId="5F24A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张万军、刘燕蓉、严建萍、王玉祥、李倩</w:t>
      </w:r>
    </w:p>
    <w:p w14:paraId="56936C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品种特性</w:t>
      </w:r>
    </w:p>
    <w:p w14:paraId="4211BA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多年生草本，株高0.8</w:t>
      </w:r>
      <w:r>
        <w:rPr>
          <w:rFonts w:ascii="Times New Roman" w:hAnsi="Times New Roman" w:eastAsia="仿宋_GB2312" w:cs="Times New Roman"/>
          <w:sz w:val="32"/>
          <w:szCs w:val="32"/>
        </w:rPr>
        <w:t>-1m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株型直立整齐。茎秆中空，圆柱形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表面有被毛，茎粗</w:t>
      </w:r>
      <w:r>
        <w:rPr>
          <w:rFonts w:ascii="Times New Roman" w:hAnsi="Times New Roman" w:eastAsia="仿宋_GB2312" w:cs="Times New Roman"/>
          <w:sz w:val="32"/>
          <w:szCs w:val="32"/>
        </w:rPr>
        <w:t>3.3mm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；披针形叶，叶表面覆有白色被毛，叶缘顶端</w:t>
      </w:r>
      <w:r>
        <w:rPr>
          <w:rFonts w:ascii="Times New Roman" w:hAnsi="Times New Roman" w:eastAsia="仿宋_GB2312" w:cs="Times New Roman"/>
          <w:sz w:val="32"/>
          <w:szCs w:val="32"/>
        </w:rPr>
        <w:t>1/4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处有锯齿，叶长</w:t>
      </w: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cm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，叶宽1.0</w:t>
      </w:r>
      <w:r>
        <w:rPr>
          <w:rFonts w:ascii="Times New Roman" w:hAnsi="Times New Roman" w:eastAsia="仿宋_GB2312" w:cs="Times New Roman"/>
          <w:sz w:val="32"/>
          <w:szCs w:val="32"/>
        </w:rPr>
        <w:t>cm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；紫色头状花序，单序小花</w:t>
      </w:r>
      <w:r>
        <w:rPr>
          <w:rFonts w:ascii="Times New Roman" w:hAnsi="Times New Roman" w:eastAsia="仿宋_GB2312" w:cs="Times New Roman"/>
          <w:sz w:val="32"/>
          <w:szCs w:val="32"/>
        </w:rPr>
        <w:t>16-28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个；荚果螺旋状，每荚</w:t>
      </w:r>
      <w:r>
        <w:rPr>
          <w:rFonts w:ascii="Times New Roman" w:hAnsi="Times New Roman" w:eastAsia="仿宋_GB2312" w:cs="Times New Roman"/>
          <w:sz w:val="32"/>
          <w:szCs w:val="32"/>
        </w:rPr>
        <w:t>3-5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粒种子，种子肾型，千粒重约</w:t>
      </w:r>
      <w:r>
        <w:rPr>
          <w:rFonts w:ascii="Times New Roman" w:hAnsi="Times New Roman" w:eastAsia="仿宋_GB2312" w:cs="Times New Roman"/>
          <w:sz w:val="32"/>
          <w:szCs w:val="32"/>
        </w:rPr>
        <w:t>1.8g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，平均种子产量675kg/hm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花期5月，果期6月，生育期约100天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平均干草产量</w:t>
      </w:r>
      <w:r>
        <w:rPr>
          <w:rFonts w:ascii="Times New Roman" w:hAnsi="Times New Roman" w:eastAsia="仿宋_GB2312" w:cs="Times New Roman"/>
          <w:sz w:val="32"/>
          <w:szCs w:val="32"/>
        </w:rPr>
        <w:t>14423kg/hm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，第一茬初花期干草粗蛋白含量为</w:t>
      </w:r>
      <w:r>
        <w:rPr>
          <w:rFonts w:ascii="Times New Roman" w:hAnsi="Times New Roman" w:eastAsia="仿宋_GB2312" w:cs="Times New Roman"/>
          <w:sz w:val="32"/>
          <w:szCs w:val="32"/>
        </w:rPr>
        <w:t>17.6%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55295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主要用途</w:t>
      </w:r>
    </w:p>
    <w:p w14:paraId="6D087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饲用与生态修复</w:t>
      </w:r>
    </w:p>
    <w:p w14:paraId="2EDBEF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</w:t>
      </w:r>
    </w:p>
    <w:p w14:paraId="04CDB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以秋播为宜，一般要求在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月上旬到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月中旬播种。条播行距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</w:t>
      </w:r>
      <w:r>
        <w:rPr>
          <w:rFonts w:ascii="Times New Roman" w:hAnsi="Times New Roman" w:eastAsia="仿宋_GB2312" w:cs="Times New Roman"/>
          <w:sz w:val="32"/>
          <w:szCs w:val="32"/>
        </w:rPr>
        <w:t>2-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</w:t>
      </w:r>
      <w:r>
        <w:rPr>
          <w:rFonts w:ascii="Times New Roman" w:hAnsi="Times New Roman" w:eastAsia="仿宋_GB2312" w:cs="Times New Roman"/>
          <w:sz w:val="32"/>
          <w:szCs w:val="32"/>
        </w:rPr>
        <w:t>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播量为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7.5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11.3</w:t>
      </w:r>
      <w:r>
        <w:rPr>
          <w:rFonts w:ascii="Times New Roman" w:hAnsi="Times New Roman" w:eastAsia="仿宋_GB2312" w:cs="Times New Roman"/>
          <w:sz w:val="32"/>
          <w:szCs w:val="32"/>
        </w:rPr>
        <w:t>kg/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，播种深度为</w:t>
      </w:r>
      <w:r>
        <w:rPr>
          <w:rFonts w:ascii="Times New Roman" w:hAnsi="Times New Roman" w:eastAsia="仿宋_GB2312" w:cs="Times New Roman"/>
          <w:sz w:val="32"/>
          <w:szCs w:val="32"/>
        </w:rPr>
        <w:t>2cm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播种前土壤应深耕细作，并清除杂草、施足底肥（有机肥和磷肥），保持土壤平整和墒情，播种后耙平地表或进行适当镇压以利于出苗。年灌水</w:t>
      </w:r>
      <w:r>
        <w:rPr>
          <w:rFonts w:ascii="Times New Roman" w:hAnsi="Times New Roman" w:eastAsia="仿宋_GB2312" w:cs="Times New Roman"/>
          <w:sz w:val="32"/>
          <w:szCs w:val="32"/>
        </w:rPr>
        <w:t>2-3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次为宜，一般要求灌冬水与返青水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及时防除杂草与病虫害，通常采用化学法防治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现蕾末期至初花期收获，一般年收获</w:t>
      </w:r>
      <w:r>
        <w:rPr>
          <w:rFonts w:ascii="Times New Roman" w:hAnsi="Times New Roman" w:eastAsia="仿宋_GB2312" w:cs="Times New Roman"/>
          <w:sz w:val="32"/>
          <w:szCs w:val="32"/>
        </w:rPr>
        <w:t>3-4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一次性种子收获，宜在盛花期后</w:t>
      </w:r>
      <w:r>
        <w:rPr>
          <w:rFonts w:ascii="Times New Roman" w:hAnsi="Times New Roman" w:eastAsia="仿宋_GB2312" w:cs="Times New Roman"/>
          <w:sz w:val="32"/>
          <w:szCs w:val="32"/>
        </w:rPr>
        <w:t>3-4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周内进行。</w:t>
      </w:r>
    </w:p>
    <w:p w14:paraId="5F6148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适宜种植范围</w:t>
      </w:r>
    </w:p>
    <w:p w14:paraId="18B8C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疆适宜苜蓿生长区域</w:t>
      </w:r>
    </w:p>
    <w:p w14:paraId="326D9E5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‘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新农6号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’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草莓车轴草</w:t>
      </w:r>
    </w:p>
    <w:p w14:paraId="08A2D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名称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草莓车轴草</w:t>
      </w:r>
    </w:p>
    <w:p w14:paraId="35BF8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学  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名：</w:t>
      </w:r>
      <w:r>
        <w:rPr>
          <w:rFonts w:hint="eastAsia" w:ascii="Times New Roman" w:hAnsi="Times New Roman" w:eastAsia="宋体" w:cs="Times New Roman"/>
          <w:i/>
          <w:iCs/>
          <w:sz w:val="28"/>
          <w:szCs w:val="36"/>
        </w:rPr>
        <w:t>Trifolium</w:t>
      </w:r>
      <w:r>
        <w:rPr>
          <w:rFonts w:hint="eastAsia" w:ascii="Times New Roman" w:hAnsi="Times New Roman" w:eastAsia="宋体" w:cs="Times New Roman"/>
          <w:i/>
          <w:iCs/>
          <w:sz w:val="28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 w:val="28"/>
          <w:szCs w:val="36"/>
        </w:rPr>
        <w:t xml:space="preserve">fragiferum </w:t>
      </w:r>
      <w:r>
        <w:rPr>
          <w:rFonts w:hint="eastAsia" w:ascii="Times New Roman" w:hAnsi="Times New Roman" w:eastAsia="宋体" w:cs="Times New Roman"/>
          <w:sz w:val="28"/>
          <w:szCs w:val="36"/>
        </w:rPr>
        <w:t>L.‘Xinnong 6’</w:t>
      </w:r>
    </w:p>
    <w:p w14:paraId="3B7157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品种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类别：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育成品种</w:t>
      </w:r>
    </w:p>
    <w:p w14:paraId="120EC6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新疆农业大学</w:t>
      </w:r>
    </w:p>
    <w:p w14:paraId="18D146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李陈建、王玉祥、李倩、董乙强</w:t>
      </w:r>
    </w:p>
    <w:p w14:paraId="4D8871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品种特性</w:t>
      </w:r>
    </w:p>
    <w:p w14:paraId="034E9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多年生草本，</w:t>
      </w:r>
      <w:r>
        <w:rPr>
          <w:rFonts w:ascii="Times New Roman" w:hAnsi="Times New Roman" w:eastAsia="仿宋_GB2312" w:cs="Times New Roman"/>
          <w:sz w:val="32"/>
          <w:szCs w:val="32"/>
        </w:rPr>
        <w:t>平均株高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0.2</w:t>
      </w:r>
      <w:r>
        <w:rPr>
          <w:rFonts w:ascii="Times New Roman" w:hAnsi="Times New Roman" w:eastAsia="仿宋_GB2312" w:cs="Times New Roman"/>
          <w:sz w:val="32"/>
          <w:szCs w:val="32"/>
        </w:rPr>
        <w:t>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主根短，侧根和须根发达；茎平卧或匍匐，节上生根，全株除花萼外几无毛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掌状三出复叶；花序半球形，花后增大；总花梗较长，腋生，比叶柄长近1倍；每花序具小花58-73朵，花冠粉红色；荚果长圆状卵形，种子1-2粒；种子深褐色，心形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，千粒重约1.4g，平均种子产量303kg/hm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花期5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-6月，</w:t>
      </w:r>
      <w:r>
        <w:rPr>
          <w:rFonts w:ascii="Times New Roman" w:hAnsi="Times New Roman" w:eastAsia="仿宋_GB2312" w:cs="Times New Roman"/>
          <w:sz w:val="32"/>
          <w:szCs w:val="32"/>
        </w:rPr>
        <w:t>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期7</w:t>
      </w:r>
      <w:r>
        <w:rPr>
          <w:rFonts w:ascii="Times New Roman" w:hAnsi="Times New Roman" w:eastAsia="仿宋_GB2312" w:cs="Times New Roman"/>
          <w:sz w:val="32"/>
          <w:szCs w:val="32"/>
        </w:rPr>
        <w:t>-8月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生育期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约</w:t>
      </w:r>
      <w:r>
        <w:rPr>
          <w:rFonts w:ascii="Times New Roman" w:hAnsi="Times New Roman" w:eastAsia="仿宋_GB2312" w:cs="Times New Roman"/>
          <w:sz w:val="32"/>
          <w:szCs w:val="32"/>
        </w:rPr>
        <w:t>120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天，</w:t>
      </w:r>
      <w:r>
        <w:rPr>
          <w:rFonts w:ascii="Times New Roman" w:hAnsi="Times New Roman" w:eastAsia="仿宋_GB2312" w:cs="Times New Roman"/>
          <w:sz w:val="32"/>
          <w:szCs w:val="32"/>
        </w:rPr>
        <w:t>绿色期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约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花序观赏期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约</w:t>
      </w:r>
      <w:r>
        <w:rPr>
          <w:rFonts w:ascii="Times New Roman" w:hAnsi="Times New Roman" w:eastAsia="仿宋_GB2312" w:cs="Times New Roman"/>
          <w:sz w:val="32"/>
          <w:szCs w:val="32"/>
        </w:rPr>
        <w:t>26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平均干草产量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8955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kg/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，干草中粗蛋白含量24.3%。</w:t>
      </w:r>
    </w:p>
    <w:p w14:paraId="717C8E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主要用途</w:t>
      </w:r>
    </w:p>
    <w:p w14:paraId="04C794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观赏与饲用</w:t>
      </w:r>
    </w:p>
    <w:p w14:paraId="497779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</w:t>
      </w:r>
    </w:p>
    <w:p w14:paraId="58924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春、秋均可播种。种子细小，播前精细整地，耕深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0.2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0.3</w:t>
      </w:r>
      <w:r>
        <w:rPr>
          <w:rFonts w:ascii="Times New Roman" w:hAnsi="Times New Roman" w:eastAsia="仿宋_GB2312" w:cs="Times New Roman"/>
          <w:sz w:val="32"/>
          <w:szCs w:val="32"/>
        </w:rPr>
        <w:t>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播前、播后镇压1-2遍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施足基肥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播前应进行种子处理，并将种子接种相应的根瘤菌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播种方式以人工撒播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条播或机播均可，条播行距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0.3</w:t>
      </w:r>
      <w:r>
        <w:rPr>
          <w:rFonts w:ascii="Times New Roman" w:hAnsi="Times New Roman" w:eastAsia="仿宋_GB2312" w:cs="Times New Roman"/>
          <w:sz w:val="32"/>
          <w:szCs w:val="32"/>
        </w:rPr>
        <w:t>m，播种量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4.5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.5kg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/hm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；播种深度1-2cm。苗期生长缓慢，成坪前及时清除杂草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浇水。5月初至9月底，如发现病虫害，应及时喷施高效低毒药剂防治。成坪后无需进行修剪并保持土壤水分，适当施用磷肥作底肥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774B0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适宜种植范围</w:t>
      </w:r>
    </w:p>
    <w:p w14:paraId="22B88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新疆北疆适宜草莓车轴草生长区域</w:t>
      </w:r>
    </w:p>
    <w:p w14:paraId="70710B7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‘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巴尔鲁克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’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线叶野豌豆</w:t>
      </w:r>
    </w:p>
    <w:p w14:paraId="5E278B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名称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线叶野豌豆</w:t>
      </w:r>
    </w:p>
    <w:p w14:paraId="1C8A31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学  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名：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</w:rPr>
        <w:t xml:space="preserve">Vicia tenuifolia </w:t>
      </w:r>
      <w:r>
        <w:rPr>
          <w:rFonts w:hint="eastAsia" w:ascii="Times New Roman" w:hAnsi="Times New Roman" w:eastAsia="宋体" w:cs="Times New Roman"/>
          <w:sz w:val="28"/>
          <w:szCs w:val="28"/>
        </w:rPr>
        <w:t>Roth‘</w:t>
      </w:r>
      <w:r>
        <w:rPr>
          <w:rFonts w:hint="eastAsia" w:ascii="Times New Roman" w:eastAsia="宋体" w:cs="Times New Roman"/>
          <w:sz w:val="28"/>
          <w:szCs w:val="28"/>
        </w:rPr>
        <w:t>Baerluke</w:t>
      </w:r>
      <w:r>
        <w:rPr>
          <w:rFonts w:hint="eastAsia" w:ascii="Times New Roman" w:hAnsi="Times New Roman" w:eastAsia="宋体" w:cs="Times New Roman"/>
          <w:sz w:val="28"/>
          <w:szCs w:val="28"/>
        </w:rPr>
        <w:t>’</w:t>
      </w:r>
    </w:p>
    <w:p w14:paraId="3BAED9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品种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类别：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野生驯化品种</w:t>
      </w:r>
    </w:p>
    <w:p w14:paraId="62EDB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新疆生产建设兵团第九师林业和草原服务中心、新疆农业大学</w:t>
      </w:r>
    </w:p>
    <w:p w14:paraId="74044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杨雪、郑伟、李陈建、晏永忠、张英、毛家乡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轩娅萍</w:t>
      </w:r>
    </w:p>
    <w:p w14:paraId="6DEB25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品种特性</w:t>
      </w:r>
    </w:p>
    <w:p w14:paraId="2B623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多年生半攀缘性草本，具根蘖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株高约1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5m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茎直立，稍有柔毛，偶数羽状复叶，小叶6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13对，叶轴末端具分歧的卷须；小叶狭长，线状披针形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总状花序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腋生，花序梗超出叶约1倍，多花，花紫色，萼短钟状；荚果长圆状披针形，无毛，种子近球形，种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子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7粒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直径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</w:t>
      </w:r>
      <w:r>
        <w:rPr>
          <w:rFonts w:ascii="Times New Roman" w:hAnsi="Times New Roman" w:eastAsia="仿宋_GB2312" w:cs="Times New Roman"/>
          <w:sz w:val="32"/>
          <w:szCs w:val="32"/>
        </w:rPr>
        <w:t>0.2cm，千粒重约19.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，平均种子产量635kg/hm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花期6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-7月，果期8-</w:t>
      </w:r>
      <w:r>
        <w:rPr>
          <w:rFonts w:ascii="Times New Roman" w:hAnsi="Times New Roman" w:eastAsia="仿宋_GB2312" w:cs="Times New Roman"/>
          <w:sz w:val="32"/>
          <w:szCs w:val="32"/>
        </w:rPr>
        <w:t>9月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，生育期约135天。干草产量6840.7kg/hm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初花期干草粗蛋白、粗脂肪、钙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磷的含量分别为21.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%、3.5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%、1.3% 和0.2%。 </w:t>
      </w:r>
    </w:p>
    <w:p w14:paraId="59BAB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主要用途</w:t>
      </w:r>
    </w:p>
    <w:p w14:paraId="66AB34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生态修复与饲用</w:t>
      </w:r>
    </w:p>
    <w:p w14:paraId="28181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</w:t>
      </w:r>
    </w:p>
    <w:p w14:paraId="76FEE0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一般春播或秋播均可，在平原灌区最适宜播种期为4月中下旬至5月中旬、9月上旬至10月中旬。种子硬实率高，种皮坚硬，透水性差。播前要经过浓硫酸处理10-15min，播种量60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75kg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/hm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撒</w:t>
      </w:r>
      <w:r>
        <w:rPr>
          <w:rFonts w:ascii="Times New Roman" w:hAnsi="Times New Roman" w:eastAsia="仿宋_GB2312" w:cs="Times New Roman"/>
          <w:sz w:val="32"/>
          <w:szCs w:val="32"/>
        </w:rPr>
        <w:t>播和条播均可，条播行距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ascii="Times New Roman" w:hAnsi="Times New Roman" w:eastAsia="仿宋_GB2312" w:cs="Times New Roman"/>
          <w:sz w:val="32"/>
          <w:szCs w:val="32"/>
        </w:rPr>
        <w:t>m，对土壤选择不严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该品种幼苗期生长缓慢，注意苗期管理，适时中耕除草，可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一年生饲料作物间作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枝条直立或斜升攀援，可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适合当地栽培种植的杆较硬的禾本科进行混播，如与无芒雀麦、鸭茅混播。</w:t>
      </w:r>
    </w:p>
    <w:p w14:paraId="451D1C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适宜种植范围</w:t>
      </w:r>
    </w:p>
    <w:p w14:paraId="7369E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新疆天山北坡、阿尔泰山及准噶尔西部山地降水量300mm以上的草甸草原、山地草甸、亚高山草甸等适宜线叶野豌豆生长区域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4BC3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52AB"/>
    <w:multiLevelType w:val="singleLevel"/>
    <w:tmpl w:val="A49B52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kZGIwMmJlYWFlMGQ3NjkzMmJhZmY3MjdmZWExZDkifQ=="/>
  </w:docVars>
  <w:rsids>
    <w:rsidRoot w:val="00FF52D0"/>
    <w:rsid w:val="00055EF0"/>
    <w:rsid w:val="000817F2"/>
    <w:rsid w:val="001A4FC6"/>
    <w:rsid w:val="002B0E77"/>
    <w:rsid w:val="002C4449"/>
    <w:rsid w:val="003A62A2"/>
    <w:rsid w:val="004A2987"/>
    <w:rsid w:val="005A618B"/>
    <w:rsid w:val="005B3DB8"/>
    <w:rsid w:val="006752D6"/>
    <w:rsid w:val="00726132"/>
    <w:rsid w:val="007C6FE8"/>
    <w:rsid w:val="00810713"/>
    <w:rsid w:val="0082567F"/>
    <w:rsid w:val="008469B5"/>
    <w:rsid w:val="00852D6F"/>
    <w:rsid w:val="008D3E65"/>
    <w:rsid w:val="009140DD"/>
    <w:rsid w:val="009938DD"/>
    <w:rsid w:val="00A86E8C"/>
    <w:rsid w:val="00B623E9"/>
    <w:rsid w:val="00B945DD"/>
    <w:rsid w:val="00BA7839"/>
    <w:rsid w:val="00BB25BA"/>
    <w:rsid w:val="00C06144"/>
    <w:rsid w:val="00C85F46"/>
    <w:rsid w:val="00CA3A93"/>
    <w:rsid w:val="00DF599F"/>
    <w:rsid w:val="00E61A4D"/>
    <w:rsid w:val="00F11900"/>
    <w:rsid w:val="00F667D7"/>
    <w:rsid w:val="00FB211E"/>
    <w:rsid w:val="00FF52D0"/>
    <w:rsid w:val="067E3A6C"/>
    <w:rsid w:val="0B066275"/>
    <w:rsid w:val="0F451E55"/>
    <w:rsid w:val="100E3708"/>
    <w:rsid w:val="11515ABE"/>
    <w:rsid w:val="165878EE"/>
    <w:rsid w:val="172123D6"/>
    <w:rsid w:val="19456EEA"/>
    <w:rsid w:val="1AE71241"/>
    <w:rsid w:val="20FA7F20"/>
    <w:rsid w:val="2269789F"/>
    <w:rsid w:val="26BA2345"/>
    <w:rsid w:val="3097007C"/>
    <w:rsid w:val="335A64D1"/>
    <w:rsid w:val="353115DE"/>
    <w:rsid w:val="3CF63839"/>
    <w:rsid w:val="3CFB1102"/>
    <w:rsid w:val="3D294AD4"/>
    <w:rsid w:val="3FDC046B"/>
    <w:rsid w:val="45E42C1A"/>
    <w:rsid w:val="4F8B6830"/>
    <w:rsid w:val="59822623"/>
    <w:rsid w:val="59A10E7A"/>
    <w:rsid w:val="5A5D7EDC"/>
    <w:rsid w:val="63B938C3"/>
    <w:rsid w:val="6937520D"/>
    <w:rsid w:val="6AF75F76"/>
    <w:rsid w:val="6EE36696"/>
    <w:rsid w:val="71946BA2"/>
    <w:rsid w:val="71D67D99"/>
    <w:rsid w:val="72E56A04"/>
    <w:rsid w:val="733028FA"/>
    <w:rsid w:val="733C35C7"/>
    <w:rsid w:val="75B50E50"/>
    <w:rsid w:val="7B696CAF"/>
    <w:rsid w:val="7C2A17A9"/>
    <w:rsid w:val="7D0E38EB"/>
    <w:rsid w:val="7D976EDF"/>
    <w:rsid w:val="7FA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2786</Words>
  <Characters>3469</Characters>
  <Lines>27</Lines>
  <Paragraphs>7</Paragraphs>
  <TotalTime>87</TotalTime>
  <ScaleCrop>false</ScaleCrop>
  <LinksUpToDate>false</LinksUpToDate>
  <CharactersWithSpaces>3517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2024-11-24T18:00:00Z</dcterms:created>
  <dc:creator>Administrator</dc:creator>
  <cp:lastModifiedBy>lenovo</cp:lastModifiedBy>
  <cp:lastPrinted>2024-11-26T13:21:00Z</cp:lastPrinted>
  <dcterms:modified xsi:type="dcterms:W3CDTF">2024-11-27T03:06:49Z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0AB18F246F884CAC8CDCEC82E0AE720C_13</vt:lpwstr>
  </property>
</Properties>
</file>