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56"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p>
    <w:p>
      <w:pPr>
        <w:pStyle w:val="2"/>
        <w:keepNext w:val="0"/>
        <w:keepLines w:val="0"/>
        <w:pageBreakBefore w:val="0"/>
        <w:widowControl w:val="0"/>
        <w:kinsoku/>
        <w:wordWrap/>
        <w:overflowPunct/>
        <w:topLinePunct w:val="0"/>
        <w:autoSpaceDE/>
        <w:autoSpaceDN/>
        <w:bidi w:val="0"/>
        <w:spacing w:before="0" w:after="0" w:line="556" w:lineRule="exact"/>
        <w:textAlignment w:val="auto"/>
        <w:rPr>
          <w:rFonts w:ascii="方正小标宋简体" w:hAnsi="方正小标宋简体" w:eastAsia="方正小标宋简体" w:cs="方正小标宋简体"/>
        </w:rPr>
      </w:pPr>
      <w:bookmarkStart w:id="0" w:name="_Toc589172013"/>
      <w:bookmarkStart w:id="1" w:name="_Toc50494528"/>
    </w:p>
    <w:p>
      <w:pPr>
        <w:pStyle w:val="2"/>
        <w:keepNext w:val="0"/>
        <w:keepLines w:val="0"/>
        <w:pageBreakBefore w:val="0"/>
        <w:widowControl w:val="0"/>
        <w:kinsoku/>
        <w:wordWrap/>
        <w:overflowPunct/>
        <w:topLinePunct w:val="0"/>
        <w:autoSpaceDE/>
        <w:autoSpaceDN/>
        <w:bidi w:val="0"/>
        <w:spacing w:before="0" w:after="0" w:line="556" w:lineRule="exact"/>
        <w:textAlignment w:val="auto"/>
        <w:rPr>
          <w:rFonts w:hint="eastAsia" w:ascii="方正小标宋简体" w:hAnsi="方正小标宋简体" w:eastAsia="方正小标宋简体" w:cs="方正小标宋简体"/>
          <w:sz w:val="44"/>
          <w:szCs w:val="44"/>
        </w:rPr>
      </w:pPr>
      <w:bookmarkStart w:id="2" w:name="_Toc2967"/>
      <w:r>
        <w:rPr>
          <w:rFonts w:hint="eastAsia" w:ascii="方正小标宋简体" w:hAnsi="方正小标宋简体" w:eastAsia="方正小标宋简体" w:cs="方正小标宋简体"/>
          <w:sz w:val="44"/>
          <w:szCs w:val="44"/>
        </w:rPr>
        <w:t>新疆维吾尔自治区湿地保护条例</w:t>
      </w:r>
      <w:bookmarkEnd w:id="0"/>
      <w:bookmarkEnd w:id="1"/>
      <w:bookmarkEnd w:id="2"/>
      <w:r>
        <w:rPr>
          <w:rFonts w:hint="eastAsia" w:ascii="方正小标宋简体" w:hAnsi="方正小标宋简体" w:eastAsia="方正小标宋简体" w:cs="方正小标宋简体"/>
          <w:sz w:val="44"/>
          <w:szCs w:val="44"/>
        </w:rPr>
        <w:t>（修订草案</w:t>
      </w:r>
      <w:r>
        <w:rPr>
          <w:rFonts w:hint="eastAsia" w:ascii="方正小标宋简体" w:hAnsi="方正小标宋简体" w:eastAsia="方正小标宋简体" w:cs="方正小标宋简体"/>
          <w:sz w:val="44"/>
          <w:szCs w:val="44"/>
          <w:lang w:eastAsia="zh-CN"/>
        </w:rPr>
        <w:t>）</w:t>
      </w:r>
    </w:p>
    <w:p>
      <w:pPr>
        <w:pStyle w:val="2"/>
        <w:keepNext w:val="0"/>
        <w:keepLines w:val="0"/>
        <w:pageBreakBefore w:val="0"/>
        <w:widowControl w:val="0"/>
        <w:kinsoku/>
        <w:wordWrap/>
        <w:overflowPunct/>
        <w:topLinePunct w:val="0"/>
        <w:autoSpaceDE/>
        <w:autoSpaceDN/>
        <w:bidi w:val="0"/>
        <w:spacing w:before="0" w:after="0" w:line="556" w:lineRule="exact"/>
        <w:textAlignment w:val="auto"/>
        <w:rPr>
          <w:rFonts w:ascii="楷体_GB2312" w:hAnsi="楷体_GB2312" w:eastAsia="楷体_GB2312" w:cs="楷体_GB2312"/>
          <w:sz w:val="32"/>
          <w:szCs w:val="32"/>
        </w:rPr>
      </w:pPr>
      <w:bookmarkStart w:id="3" w:name="_Toc166926174"/>
      <w:bookmarkStart w:id="4" w:name="_Toc23688"/>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征求意见稿）</w:t>
      </w:r>
      <w:bookmarkEnd w:id="3"/>
      <w:bookmarkEnd w:id="4"/>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第一条【立法目的和依据】 为了加强湿地保护，维护湿地生态功能和生物多样性，促进生态文明建设，根据《中华人民共和国湿地保护法》和有关法律、行政法规，结合自治区实际，制定本条例。</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 【</w:t>
      </w:r>
      <w:r>
        <w:rPr>
          <w:rFonts w:hint="eastAsia" w:ascii="仿宋_GB2312" w:hAnsi="仿宋_GB2312" w:eastAsia="仿宋_GB2312" w:cs="仿宋_GB2312"/>
          <w:sz w:val="32"/>
          <w:szCs w:val="32"/>
          <w:lang w:val="en-US" w:eastAsia="zh-CN"/>
        </w:rPr>
        <w:t>适用范围及</w:t>
      </w:r>
      <w:r>
        <w:rPr>
          <w:rFonts w:hint="eastAsia" w:ascii="仿宋_GB2312" w:hAnsi="仿宋_GB2312" w:eastAsia="仿宋_GB2312" w:cs="仿宋_GB2312"/>
          <w:sz w:val="32"/>
          <w:szCs w:val="32"/>
        </w:rPr>
        <w:t>湿地定义】 在自治区行政区域内从事湿地保护、利用、修复及相关管理等活动，适用本条例。</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本条例所称湿地，是指具有显著生态功能的自然或者人工的、常年或者季节性积水地带、水域，但是水田以及用于养殖的人工的水域和滩涂除外。</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 【政府职责】县级以上人民政府对本行政区域内的湿地保护负责，加强对湿地保护工作的领导，建立湿地保护协调机制。将湿地保护工作纳入本级国民经济和社会发展规划，将所需经费列入本级财政预算。</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乡镇人民政府、街道办事处应当依法做好湿地保护的相关工作，村民委员会、居民委员会组织群众予以协助。</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 【部门职责】县级以上人民政府林业草原主管部门负责本行政区域内湿地资源的监督管理，负责湿地保护规划</w:t>
      </w:r>
      <w:r>
        <w:rPr>
          <w:rFonts w:hint="eastAsia" w:ascii="仿宋_GB2312" w:hAnsi="仿宋_GB2312" w:eastAsia="仿宋_GB2312" w:cs="仿宋_GB2312"/>
          <w:sz w:val="32"/>
          <w:szCs w:val="32"/>
          <w:lang w:val="en-US" w:eastAsia="zh-CN"/>
        </w:rPr>
        <w:t>编制</w:t>
      </w:r>
      <w:r>
        <w:rPr>
          <w:rFonts w:hint="eastAsia" w:ascii="仿宋_GB2312" w:hAnsi="仿宋_GB2312" w:eastAsia="仿宋_GB2312" w:cs="仿宋_GB2312"/>
          <w:sz w:val="32"/>
          <w:szCs w:val="32"/>
        </w:rPr>
        <w:t>和相关标准拟定、湿地开发利用的监督管理、湿地生态保护修复工作。</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自然资源、水行政、住房城乡建设、生态环境、农业农村等主管部门按照</w:t>
      </w:r>
      <w:r>
        <w:rPr>
          <w:rFonts w:hint="eastAsia" w:ascii="仿宋_GB2312" w:hAnsi="仿宋_GB2312" w:eastAsia="仿宋_GB2312" w:cs="仿宋_GB2312"/>
          <w:sz w:val="32"/>
          <w:szCs w:val="32"/>
          <w:lang w:val="en-US" w:eastAsia="zh-CN"/>
        </w:rPr>
        <w:t>职责分工</w:t>
      </w:r>
      <w:r>
        <w:rPr>
          <w:rFonts w:hint="eastAsia" w:ascii="仿宋_GB2312" w:hAnsi="仿宋_GB2312" w:eastAsia="仿宋_GB2312" w:cs="仿宋_GB2312"/>
          <w:sz w:val="32"/>
          <w:szCs w:val="32"/>
        </w:rPr>
        <w:t>做好湿地保护、修复、管理有关工作：</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（一）自然资源</w:t>
      </w:r>
      <w:r>
        <w:rPr>
          <w:rFonts w:hint="eastAsia" w:ascii="仿宋_GB2312" w:hAnsi="仿宋_GB2312" w:eastAsia="仿宋_GB2312" w:cs="仿宋_GB2312"/>
          <w:sz w:val="32"/>
          <w:szCs w:val="32"/>
          <w:lang w:val="en-US" w:eastAsia="zh-CN"/>
        </w:rPr>
        <w:t>主管</w:t>
      </w:r>
      <w:r>
        <w:rPr>
          <w:rFonts w:hint="eastAsia" w:ascii="仿宋_GB2312" w:hAnsi="仿宋_GB2312" w:eastAsia="仿宋_GB2312" w:cs="仿宋_GB2312"/>
          <w:sz w:val="32"/>
          <w:szCs w:val="32"/>
        </w:rPr>
        <w:t>部门会同相关部门做好本行政区域内湿地资源调查监测评价、确权登记等工作。</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（二）水行政主管部门负责本行政区域内河流、湖泊、水库范围内湿地的水面、河道、水域岸线的管理、保护和修复工作。</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（三）住房城乡建设主管部门负责组织开展本行政区域内城市规划区内湿地的保护修复和管理等工作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（四）生态环境主管部门负责组织开展本行政区域内湿地污染防治、生态环境保护等工作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（五）农业农村主管部门负责湿地内及其周边区域的生态农业保护发展等工作，组织开展湿地及周边种植养殖、湿地农业种质资源以及水生野生动植物保护和管理等工作。</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县级以上人民政府其他有关部门按照各自职责做好湿地保护相关工作。</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第五条</w:t>
      </w:r>
      <w:r>
        <w:rPr>
          <w:rFonts w:hint="eastAsia" w:ascii="仿宋_GB2312" w:hAnsi="仿宋_GB2312" w:eastAsia="仿宋_GB2312" w:cs="仿宋_GB2312"/>
          <w:sz w:val="32"/>
          <w:szCs w:val="32"/>
        </w:rPr>
        <w:t>【提高湿地保护技术水平】</w:t>
      </w:r>
      <w:r>
        <w:rPr>
          <w:rFonts w:hint="eastAsia" w:ascii="仿宋_GB2312" w:hAnsi="仿宋_GB2312" w:eastAsia="仿宋_GB2312" w:cs="仿宋_GB2312"/>
          <w:sz w:val="32"/>
          <w:szCs w:val="32"/>
          <w:lang w:val="en-US" w:eastAsia="zh-CN"/>
        </w:rPr>
        <w:t>县级以上</w:t>
      </w:r>
      <w:r>
        <w:rPr>
          <w:rFonts w:hint="eastAsia" w:ascii="仿宋_GB2312" w:hAnsi="仿宋_GB2312" w:eastAsia="仿宋_GB2312" w:cs="仿宋_GB2312"/>
          <w:sz w:val="32"/>
          <w:szCs w:val="32"/>
        </w:rPr>
        <w:t>人民政府应当支持高等院校、科研机构以及科技人员开展湿地保护的科学研究、成果转化应用，加强湿地保护科技交流和人才培养，提高湿地保护科学技术水平。</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第六条  【湿地资源普查】县级以上人民政府自然资源主管部门会同林业草原主管部门应当组织开展湿地资源普查、区域调查和专项调查，向本级人民政府提出湿地保护建议。</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【湿地面积总量管控】自治区人民政府应当将湿地面积总量管控目标纳入湿地保护目标责任制，采取有效措施，落实湿地面积管控目标要求，提升湿地生态功能。</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自治区林业草原、自然资源主管部门会同自治区有关部门应当根据国家下达的湿地面积总量管控目标，确定州、市（地）湿地面积总量管控目标，报自治区人民政府批准。</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州、市（地）人民政府林业草原主管部门会同有关主管部门根据自治区人民政府下达的湿地面积总量管控目标，确定县（市、区）湿地面积总量管控目标，报各州、市（地）人民政府批准。</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县级人民政府有关主管部门根据州、市（地）人民政府林业草原主管部门确定的湿地面积总量管控目标开展湿地保护工作。</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 【湿地名录调整备案】自治区重要湿地名录和范围的调整，由自治区林业草原主管部门征求自然资源、水行政、住房城乡建设、生态环境、农业农村等有关部门建议，报自治区人民政府批准后，向社会发布，并向国务院林业草原主管部门备案。</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一般湿地名录、保护范围及其调整，由湿地所在地县、市（区）人民政府或者其授权的部门发布。</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条【严格控制建设项目占用湿地】 自治区严格控制建设项目占用湿地。</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占用自治区重要湿地，国家重大项目、自治区重大项目、防灾减灾项目、重要水利及保护设施项目、湿地保护项目、科研监测项目，以及无法避让且符合县级以上国土空间规划的线性基础设施项目等除外。涉及自然保护地的，应当符合自然保护地管控要求；涉及生态保护红线内的人为活动，</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按照生态保护红线管控</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有关规定执行。</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建设项目规划选址、选线审批或者核准时，涉及自治区重要湿地的，应当征求自治区人民政府授权部门的意见；涉及一般湿地的，应当按照管理权限，征求县级人民政府授权部门的意见。</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【湿地临时占用】建设项目确需临时占用湿地的，用地单位或者个人应当</w:t>
      </w:r>
      <w:r>
        <w:rPr>
          <w:rFonts w:hint="eastAsia" w:ascii="仿宋_GB2312" w:hAnsi="仿宋_GB2312" w:eastAsia="仿宋_GB2312" w:cs="仿宋_GB2312"/>
          <w:sz w:val="32"/>
          <w:szCs w:val="32"/>
          <w:lang w:val="en-US" w:eastAsia="zh-CN"/>
        </w:rPr>
        <w:t>依照</w:t>
      </w:r>
      <w:r>
        <w:rPr>
          <w:rFonts w:hint="eastAsia" w:ascii="仿宋_GB2312" w:hAnsi="仿宋_GB2312" w:eastAsia="仿宋_GB2312" w:cs="仿宋_GB2312"/>
          <w:sz w:val="32"/>
          <w:szCs w:val="32"/>
        </w:rPr>
        <w:t>《中华人民共和国</w:t>
      </w:r>
      <w:r>
        <w:rPr>
          <w:rFonts w:hint="eastAsia" w:ascii="仿宋_GB2312" w:hAnsi="仿宋_GB2312" w:eastAsia="仿宋_GB2312" w:cs="仿宋_GB2312"/>
          <w:sz w:val="32"/>
          <w:szCs w:val="32"/>
          <w:lang w:val="en-US" w:eastAsia="zh-CN"/>
        </w:rPr>
        <w:t>湿地保护法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第十九条的规定办理，并</w:t>
      </w:r>
      <w:r>
        <w:rPr>
          <w:rFonts w:hint="eastAsia" w:ascii="仿宋_GB2312" w:hAnsi="仿宋_GB2312" w:eastAsia="仿宋_GB2312" w:cs="仿宋_GB2312"/>
          <w:sz w:val="32"/>
          <w:szCs w:val="32"/>
        </w:rPr>
        <w:t>向有关主管部门提交湿地临时占用申请，明确湿地占用范围、期限、用途、相应的修复措施等。</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主管部门对临时占用湿地的单位或者个人恢复湿地的情况进行监督。</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因抢险救灾、防洪、疫情防控等紧急情形需要临时占用湿地的，依照有关法律法规规定，可以先行占用湿地并告知有关主管部门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用地单位应当在灾情结束后6个月内补办湿地占用手续。</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 【设立保护标志】县级以上人民政府林业草原等有关主管部门应当在重要湿地周边设立保护标志，标明湿地类型、保护级别、保护范围和提示内容。</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任何单位和个人不得擅自移动或者破坏湿地保护标志。</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 【编制湿地保护规划】县级以上人民政府林业草原主管部门，应当会同有关部门依据本级国土空间规划和上一级湿地保护规划编制本行政区域湿地保护规划，报本级人民政府批准后实施。</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经批准的湿地保护规划不得擅自修改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确需修改的，应当报经原批准机关批准。</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编制湿地保护规划，应当广泛征求有关单位、专家和公众的意见；必要时，应当进行听证。</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条【湿地保护规划内容】湿地保护规划应当包括下列内容：</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（一）湿地资源分布情况、类型特点、生态功能和水资源、野生生物资源状况；</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（二）生态、社会、经济效益分析、评价；</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（三）保护和利用的总体要求、目标、措施、保护责任；</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（四）湿地生态保护重点建设项目与建设布局；</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（五）与相关规划的协调关系。</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 【湿地保护小区】对生态区位重要、生态功能明显，但是面积较小，尚不具备建立自然保护区、湿地公园条件的湿地，可以由湿地所在地县级以上人民政府批准，建立湿地保护小区。</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 【湿地公园】 对自然景观优美、具有较高历史文化价值或者科学研究、宣传教育价值的湿地，经县级以上人民政府林业和草原主管部门按照国家和自治区有关规定批准，建立自然公园。</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条【湿地监测预警】县级以上人民政府林业草原主管部门应当建立健全湿地资源监测体系，动态监测湿地资源变化情况，并对湿地资源保护状况和湿地生态功能进行评价。</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县级以上地方人民政府林业草原主管部门应当按照规定发布预警信息。</w:t>
      </w:r>
    </w:p>
    <w:p>
      <w:pPr>
        <w:keepNext w:val="0"/>
        <w:keepLines w:val="0"/>
        <w:pageBreakBefore w:val="0"/>
        <w:widowControl/>
        <w:kinsoku/>
        <w:wordWrap/>
        <w:overflowPunct/>
        <w:topLinePunct w:val="0"/>
        <w:autoSpaceDE/>
        <w:autoSpaceDN/>
        <w:bidi w:val="0"/>
        <w:adjustRightInd w:val="0"/>
        <w:snapToGrid w:val="0"/>
        <w:spacing w:line="556" w:lineRule="exact"/>
        <w:ind w:firstLine="643" w:firstLineChars="200"/>
        <w:textAlignment w:val="auto"/>
        <w:rPr>
          <w:rFonts w:hint="eastAsia" w:ascii="仿宋_GB2312" w:hAnsi="仿宋_GB2312" w:eastAsia="仿宋_GB2312" w:cs="仿宋_GB2312"/>
          <w:b/>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条【档案及资料管理】 县级以上人民政府林业草原主管部门应当建立湿地资源档案管理制度，妥善保管湿地资源保护管理、科学研究工作中形成的各种资料。</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条【湿地退化修复】县级以上人民政府应当采取下列措施，恢复退化湿地的功能：</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（一）因缺水导致湿地功能退化的，建立湿地补水机制，定期或者根据恢复湿地功能需要有计划地补水；</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（二）对其他具备恢复条件的退化湿地，科学论证后因地制宜采取水体治理、土地整治、植被恢复、动物保护等措施，恢复湿地面积和生态功能。</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十九</w:t>
      </w:r>
      <w:r>
        <w:rPr>
          <w:rFonts w:hint="eastAsia" w:ascii="仿宋_GB2312" w:hAnsi="仿宋_GB2312" w:eastAsia="仿宋_GB2312" w:cs="仿宋_GB2312"/>
          <w:sz w:val="32"/>
          <w:szCs w:val="32"/>
        </w:rPr>
        <w:t>条 【湿地修复责任】因违法占用、开采、开垦、填埋、取土、排污等活动导致湿地破坏的，违法行为人应当自行或者委托他人实施修复；在规定期限内未修复的，县级以上人民</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有关主管部门可以自行或者委托他人实施修复，所需费用由违法行为人负担。受损湿地无法修复或者无法完全修复的，违法行为人应当承担赔偿责任。</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因重大自然灾害、公共利益或历史原因导致湿地破坏，以及湿地修复责任主体灭失或者无法确定的，由县级以上人民政府组织实施修复。</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第二十条【重要湿地修复方案编制及验收】 修复重要湿地应当编制湿地修复方案。</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自治区重要湿地依据修复方案修复完成后，报自治区林业草原主管部门验收，验收合格后依法向社会公开修复情况。</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自治区林业草原主管部门应当加强修复重要湿地后期管理和动态监测，并适时开展修复效果评估。</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 【有害生物调查监测、防治检疫】禁止向湿地引进外来物种，确需向湿地引进动物植物物种的，应当按照国家有关规定办理</w:t>
      </w:r>
      <w:r>
        <w:rPr>
          <w:rFonts w:hint="eastAsia" w:ascii="仿宋_GB2312" w:hAnsi="仿宋_GB2312" w:eastAsia="仿宋_GB2312" w:cs="仿宋_GB2312"/>
          <w:sz w:val="32"/>
          <w:szCs w:val="32"/>
          <w:lang w:val="en-US" w:eastAsia="zh-CN"/>
        </w:rPr>
        <w:t>检疫</w:t>
      </w:r>
      <w:r>
        <w:rPr>
          <w:rFonts w:hint="eastAsia" w:ascii="仿宋_GB2312" w:hAnsi="仿宋_GB2312" w:eastAsia="仿宋_GB2312" w:cs="仿宋_GB2312"/>
          <w:sz w:val="32"/>
          <w:szCs w:val="32"/>
        </w:rPr>
        <w:t>审批手续。</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w:t>
      </w:r>
      <w:r>
        <w:rPr>
          <w:rFonts w:hint="eastAsia" w:ascii="仿宋_GB2312" w:hAnsi="仿宋_GB2312" w:eastAsia="仿宋_GB2312" w:cs="仿宋_GB2312"/>
          <w:sz w:val="32"/>
          <w:szCs w:val="32"/>
          <w:lang w:val="en-US" w:eastAsia="zh-CN"/>
        </w:rPr>
        <w:t>人民政府</w:t>
      </w:r>
      <w:r>
        <w:rPr>
          <w:rFonts w:hint="eastAsia" w:ascii="仿宋_GB2312" w:hAnsi="仿宋_GB2312" w:eastAsia="仿宋_GB2312" w:cs="仿宋_GB2312"/>
          <w:sz w:val="32"/>
          <w:szCs w:val="32"/>
        </w:rPr>
        <w:t>有关部门应当按照职责分工，开展湿地有害生物监测工作；已经对湿地造成或者可能造成危害的，应当采取措施，消除危害，并报告本级人民政府和上一级主管部门。</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 【禁止擅自占用湿地】任何单位和个人不得擅自在湿地内修建或者扩建建筑物、构筑物以及围坝、道路及其他交通设施；原已批准修建但不再利用的，应当按照林业草原主管部门及有关部门的要求，及时清理并恢复原貌。</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 【联合执法】县级以上人民政府林业草原、水行政、自然资源、农业农村、住房城乡建设、生态环境等主管部门应当建立湿地保护协作、信息通报和数据共享机制，根据实际需要开展湿地保护联合执法，共同做好湿地保护工作。</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各部门在工作中发现属于其他部门监管职责的违法违规行为，要及时将线索等推送给有关部门，相关部门要及时进行依法处理。</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 【破坏界标法律责任】违反本条例第十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条第二款规定的，由县级以上人民政府林业草原等有关主管部门责令改正，并处五百元以上五千元以下罚款。</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第二十</w:t>
      </w:r>
      <w:r>
        <w:rPr>
          <w:rFonts w:hint="eastAsia" w:ascii="仿宋_GB2312" w:hAnsi="仿宋_GB2312" w:eastAsia="仿宋_GB2312" w:cs="仿宋_GB2312"/>
          <w:bCs/>
          <w:sz w:val="32"/>
          <w:szCs w:val="32"/>
          <w:lang w:val="en-US" w:eastAsia="zh-CN"/>
        </w:rPr>
        <w:t>五</w:t>
      </w:r>
      <w:r>
        <w:rPr>
          <w:rFonts w:hint="eastAsia" w:ascii="仿宋_GB2312" w:hAnsi="仿宋_GB2312" w:eastAsia="仿宋_GB2312" w:cs="仿宋_GB2312"/>
          <w:bCs/>
          <w:sz w:val="32"/>
          <w:szCs w:val="32"/>
        </w:rPr>
        <w:t>条 【擅自占用湿地的法律责任】违反本条例规定，建设项目擅自占用自治区重要湿地的，由县级人民政府林业草原等有关主管部门按照职责分工责令停止违法行为，限期拆除在非法占用的湿地上新建的建筑物、构筑物和其他设施，修复湿地或者采取其他补救措施，按照违法占用湿地的面积，处每平方米</w:t>
      </w:r>
      <w:r>
        <w:rPr>
          <w:rFonts w:hint="eastAsia" w:ascii="仿宋_GB2312" w:hAnsi="仿宋_GB2312" w:eastAsia="仿宋_GB2312" w:cs="仿宋_GB2312"/>
          <w:bCs/>
          <w:sz w:val="32"/>
          <w:szCs w:val="32"/>
          <w:lang w:val="en-US" w:eastAsia="zh-CN"/>
        </w:rPr>
        <w:t>五</w:t>
      </w:r>
      <w:r>
        <w:rPr>
          <w:rFonts w:hint="eastAsia" w:ascii="仿宋_GB2312" w:hAnsi="仿宋_GB2312" w:eastAsia="仿宋_GB2312" w:cs="仿宋_GB2312"/>
          <w:bCs/>
          <w:sz w:val="32"/>
          <w:szCs w:val="32"/>
        </w:rPr>
        <w:t>百元以上</w:t>
      </w: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bCs/>
          <w:sz w:val="32"/>
          <w:szCs w:val="32"/>
        </w:rPr>
        <w:t>千元以下罚款</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建设项目擅自占用一般湿地的，由县级人民政府林业</w:t>
      </w:r>
      <w:r>
        <w:rPr>
          <w:rFonts w:hint="eastAsia" w:ascii="仿宋_GB2312" w:hAnsi="仿宋_GB2312" w:eastAsia="仿宋_GB2312" w:cs="仿宋_GB2312"/>
          <w:bCs/>
          <w:sz w:val="32"/>
          <w:szCs w:val="32"/>
          <w:lang w:val="en-US" w:eastAsia="zh-CN"/>
        </w:rPr>
        <w:t>草原</w:t>
      </w:r>
      <w:r>
        <w:rPr>
          <w:rFonts w:hint="eastAsia" w:ascii="仿宋_GB2312" w:hAnsi="仿宋_GB2312" w:eastAsia="仿宋_GB2312" w:cs="仿宋_GB2312"/>
          <w:bCs/>
          <w:sz w:val="32"/>
          <w:szCs w:val="32"/>
        </w:rPr>
        <w:t>等有关主管部门按照职责分工责令停止违法行为，限期拆除在非法占用的湿地上新建的建筑物、构筑物和其他设施，修复湿地或者采取其他补救措施，按照违法占用湿地的面积，处每平方米二百元以上一千元以下罚款</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违法行为人不停止建设或者逾期不拆除的，由作出行政处罚决定的部门依法申请人民法院强制执行。</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第二十</w:t>
      </w:r>
      <w:r>
        <w:rPr>
          <w:rFonts w:hint="eastAsia" w:ascii="仿宋_GB2312" w:hAnsi="仿宋_GB2312" w:eastAsia="仿宋_GB2312" w:cs="仿宋_GB2312"/>
          <w:bCs/>
          <w:sz w:val="32"/>
          <w:szCs w:val="32"/>
          <w:lang w:val="en-US" w:eastAsia="zh-CN"/>
        </w:rPr>
        <w:t>六</w:t>
      </w:r>
      <w:r>
        <w:rPr>
          <w:rFonts w:hint="eastAsia" w:ascii="仿宋_GB2312" w:hAnsi="仿宋_GB2312" w:eastAsia="仿宋_GB2312" w:cs="仿宋_GB2312"/>
          <w:bCs/>
          <w:sz w:val="32"/>
          <w:szCs w:val="32"/>
        </w:rPr>
        <w:t>条 【工作人员的法律责任】林业草原</w:t>
      </w:r>
      <w:r>
        <w:rPr>
          <w:rFonts w:hint="eastAsia" w:ascii="仿宋_GB2312" w:hAnsi="仿宋_GB2312" w:eastAsia="仿宋_GB2312" w:cs="仿宋_GB2312"/>
          <w:bCs/>
          <w:sz w:val="32"/>
          <w:szCs w:val="32"/>
          <w:lang w:val="en-US" w:eastAsia="zh-CN"/>
        </w:rPr>
        <w:t>和其他负有湿地保护职责的主管</w:t>
      </w:r>
      <w:r>
        <w:rPr>
          <w:rFonts w:hint="eastAsia" w:ascii="仿宋_GB2312" w:hAnsi="仿宋_GB2312" w:eastAsia="仿宋_GB2312" w:cs="仿宋_GB2312"/>
          <w:bCs/>
          <w:sz w:val="32"/>
          <w:szCs w:val="32"/>
        </w:rPr>
        <w:t>部门</w:t>
      </w:r>
      <w:r>
        <w:rPr>
          <w:rFonts w:hint="eastAsia" w:ascii="仿宋_GB2312" w:hAnsi="仿宋_GB2312" w:eastAsia="仿宋_GB2312" w:cs="仿宋_GB2312"/>
          <w:bCs/>
          <w:sz w:val="32"/>
          <w:szCs w:val="32"/>
          <w:lang w:eastAsia="zh-CN"/>
        </w:rPr>
        <w:t>的</w:t>
      </w:r>
      <w:r>
        <w:rPr>
          <w:rFonts w:hint="eastAsia" w:ascii="仿宋_GB2312" w:hAnsi="仿宋_GB2312" w:eastAsia="仿宋_GB2312" w:cs="仿宋_GB2312"/>
          <w:bCs/>
          <w:sz w:val="32"/>
          <w:szCs w:val="32"/>
        </w:rPr>
        <w:t>工作人员在湿地保护工作中玩忽职守、徇私舞弊、滥用职权的，依法给予行政处分；构成犯罪的，依法追究刑事责任。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第二十</w:t>
      </w:r>
      <w:r>
        <w:rPr>
          <w:rFonts w:hint="eastAsia" w:ascii="仿宋_GB2312" w:hAnsi="仿宋_GB2312" w:eastAsia="仿宋_GB2312" w:cs="仿宋_GB2312"/>
          <w:bCs/>
          <w:sz w:val="32"/>
          <w:szCs w:val="32"/>
          <w:lang w:val="en-US" w:eastAsia="zh-CN"/>
        </w:rPr>
        <w:t>七</w:t>
      </w:r>
      <w:r>
        <w:rPr>
          <w:rFonts w:hint="eastAsia" w:ascii="仿宋_GB2312" w:hAnsi="仿宋_GB2312" w:eastAsia="仿宋_GB2312" w:cs="仿宋_GB2312"/>
          <w:bCs/>
          <w:sz w:val="32"/>
          <w:szCs w:val="32"/>
        </w:rPr>
        <w:t>条【责任指引】</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违反本条例规定，应当承担法律责任的其他行为，依照有关法律、法规的规定执行。</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二十八</w:t>
      </w:r>
      <w:r>
        <w:rPr>
          <w:rFonts w:hint="eastAsia" w:ascii="仿宋_GB2312" w:hAnsi="仿宋_GB2312" w:eastAsia="仿宋_GB2312" w:cs="仿宋_GB2312"/>
          <w:sz w:val="32"/>
          <w:szCs w:val="32"/>
        </w:rPr>
        <w:t xml:space="preserve">条 本条例自   年  月 </w:t>
      </w:r>
      <w:bookmarkStart w:id="5" w:name="_GoBack"/>
      <w:bookmarkEnd w:id="5"/>
      <w:r>
        <w:rPr>
          <w:rFonts w:hint="eastAsia" w:ascii="仿宋_GB2312" w:hAnsi="仿宋_GB2312" w:eastAsia="仿宋_GB2312" w:cs="仿宋_GB2312"/>
          <w:sz w:val="32"/>
          <w:szCs w:val="32"/>
        </w:rPr>
        <w:t>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 w:name="国标黑体">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F52"/>
    <w:rsid w:val="001B2F9A"/>
    <w:rsid w:val="00264F52"/>
    <w:rsid w:val="1DEB8104"/>
    <w:rsid w:val="289B31D6"/>
    <w:rsid w:val="2DD359D6"/>
    <w:rsid w:val="344E4360"/>
    <w:rsid w:val="35F96FAB"/>
    <w:rsid w:val="5B7C92A5"/>
    <w:rsid w:val="65B5060A"/>
    <w:rsid w:val="72FD965B"/>
    <w:rsid w:val="7DDF1C51"/>
    <w:rsid w:val="7EFF0503"/>
    <w:rsid w:val="B5BF5276"/>
    <w:rsid w:val="BEBB8380"/>
    <w:rsid w:val="F9FF24A3"/>
    <w:rsid w:val="FF8FE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9"/>
    <w:pPr>
      <w:keepNext/>
      <w:keepLines/>
      <w:spacing w:before="340" w:after="330" w:line="578" w:lineRule="atLeast"/>
      <w:jc w:val="center"/>
      <w:outlineLvl w:val="0"/>
    </w:pPr>
    <w:rPr>
      <w:rFonts w:eastAsia="黑体" w:cs="Times New Roman"/>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rFonts w:cs="Times New Roman"/>
    </w:rPr>
  </w:style>
  <w:style w:type="paragraph" w:customStyle="1" w:styleId="4">
    <w:name w:val="正文首行缩进2个字 Char"/>
    <w:basedOn w:val="1"/>
    <w:qFormat/>
    <w:uiPriority w:val="0"/>
    <w:pPr>
      <w:ind w:firstLine="480" w:firstLineChars="200"/>
    </w:pPr>
    <w:rPr>
      <w:rFonts w:eastAsia="楷体"/>
      <w:sz w:val="24"/>
    </w:rPr>
  </w:style>
  <w:style w:type="paragraph" w:styleId="5">
    <w:name w:val="annotation text"/>
    <w:basedOn w:val="1"/>
    <w:qFormat/>
    <w:uiPriority w:val="0"/>
    <w:pPr>
      <w:jc w:val="left"/>
    </w:pPr>
  </w:style>
  <w:style w:type="paragraph" w:styleId="6">
    <w:name w:val="Balloon Text"/>
    <w:basedOn w:val="1"/>
    <w:link w:val="12"/>
    <w:qFormat/>
    <w:uiPriority w:val="0"/>
    <w:rPr>
      <w:sz w:val="18"/>
      <w:szCs w:val="18"/>
    </w:r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annotation reference"/>
    <w:basedOn w:val="10"/>
    <w:qFormat/>
    <w:uiPriority w:val="0"/>
    <w:rPr>
      <w:sz w:val="21"/>
      <w:szCs w:val="21"/>
    </w:rPr>
  </w:style>
  <w:style w:type="character" w:customStyle="1" w:styleId="12">
    <w:name w:val="批注框文本 Char"/>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4048</Words>
  <Characters>4049</Characters>
  <Lines>30</Lines>
  <Paragraphs>8</Paragraphs>
  <TotalTime>2</TotalTime>
  <ScaleCrop>false</ScaleCrop>
  <LinksUpToDate>false</LinksUpToDate>
  <CharactersWithSpaces>4078</CharactersWithSpaces>
  <Application>WPS Office_12.8.2.16969_F1E327BC-269C-435d-A152-05C5408002CA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2025-07-06T18:47:00Z</dcterms:created>
  <dc:creator>邓玉青</dc:creator>
  <cp:lastModifiedBy>user</cp:lastModifiedBy>
  <cp:lastPrinted>2025-07-16T18:41:00Z</cp:lastPrinted>
  <dcterms:modified xsi:type="dcterms:W3CDTF">2025-07-16T12:27:52Z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2052-12.8.2.16969</vt:lpwstr>
  </property>
  <property fmtid="{D5CDD505-2E9C-101B-9397-08002B2CF9AE}" pid="3" name="ICV">
    <vt:lpwstr>C43615E0C85644B597651469613E69D0_13</vt:lpwstr>
  </property>
  <property fmtid="{D5CDD505-2E9C-101B-9397-08002B2CF9AE}" pid="4" name="KSOTemplateDocerSaveRecord">
    <vt:lpwstr>eyJoZGlkIjoiMGQ3MDc2MjE3NGYxNjNkMjRlYWZjMGVhYTVjZmM4MDEiLCJ1c2VySWQiOiI0NTY4MjMyMzMifQ==</vt:lpwstr>
  </property>
</Properties>
</file>